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ind w:firstLine="2811" w:firstLineChars="1000"/>
        <w:jc w:val="both"/>
        <w:rPr>
          <w:rFonts w:hint="default"/>
          <w:b/>
          <w:bCs/>
          <w:sz w:val="28"/>
          <w:szCs w:val="36"/>
          <w:lang w:val="en-US"/>
        </w:rPr>
      </w:pPr>
      <w:bookmarkStart w:id="0" w:name="_GoBack"/>
      <w:bookmarkEnd w:id="0"/>
      <w:r>
        <w:rPr>
          <w:rFonts w:hint="eastAsia"/>
          <w:b/>
          <w:bCs/>
          <w:sz w:val="28"/>
          <w:szCs w:val="36"/>
          <w:lang w:val="en-US" w:eastAsia="zh-CN"/>
        </w:rPr>
        <w:t>第八课   中国人 中国梦</w:t>
      </w:r>
    </w:p>
    <w:p>
      <w:pPr>
        <w:rPr>
          <w:b/>
          <w:bCs/>
          <w:sz w:val="24"/>
          <w:szCs w:val="32"/>
        </w:rPr>
      </w:pPr>
      <w:r>
        <w:rPr>
          <w:rFonts w:hint="eastAsia"/>
          <w:b/>
          <w:bCs/>
          <w:sz w:val="28"/>
          <w:szCs w:val="36"/>
        </w:rPr>
        <w:t xml:space="preserve">                                 </w:t>
      </w:r>
      <w:r>
        <w:rPr>
          <w:rFonts w:hint="eastAsia"/>
          <w:b/>
          <w:bCs/>
          <w:sz w:val="24"/>
          <w:szCs w:val="32"/>
        </w:rPr>
        <w:t>班级：</w:t>
      </w:r>
      <w:r>
        <w:rPr>
          <w:rFonts w:hint="eastAsia"/>
          <w:b/>
          <w:bCs/>
          <w:sz w:val="24"/>
          <w:szCs w:val="32"/>
          <w:u w:val="single"/>
        </w:rPr>
        <w:t xml:space="preserve">         </w:t>
      </w:r>
      <w:r>
        <w:rPr>
          <w:rFonts w:hint="eastAsia"/>
          <w:b/>
          <w:bCs/>
          <w:sz w:val="24"/>
          <w:szCs w:val="32"/>
        </w:rPr>
        <w:t xml:space="preserve"> 姓名：</w:t>
      </w:r>
      <w:r>
        <w:rPr>
          <w:rFonts w:hint="eastAsia"/>
          <w:b/>
          <w:bCs/>
          <w:sz w:val="24"/>
          <w:szCs w:val="32"/>
          <w:u w:val="single"/>
        </w:rPr>
        <w:t xml:space="preserve">         </w:t>
      </w:r>
    </w:p>
    <w:p>
      <w:pPr>
        <w:rPr>
          <w:b/>
          <w:bCs/>
          <w:sz w:val="24"/>
          <w:szCs w:val="32"/>
        </w:rPr>
      </w:pPr>
    </w:p>
    <w:p>
      <w:pPr>
        <w:rPr>
          <w:color w:val="0000FF"/>
        </w:rPr>
      </w:pPr>
      <w:r>
        <w:rPr>
          <w:rFonts w:hint="eastAsia"/>
          <w:b/>
          <w:bCs/>
          <w:sz w:val="24"/>
          <w:szCs w:val="32"/>
        </w:rPr>
        <w:t>一、核心知识结构</w:t>
      </w:r>
    </w:p>
    <w:p>
      <w:r>
        <w:rPr>
          <w:rFonts w:hint="eastAsia" w:eastAsiaTheme="minorEastAsia"/>
          <w:lang w:eastAsia="zh-CN"/>
        </w:rPr>
        <w:drawing>
          <wp:inline distT="0" distB="0" distL="114300" distR="114300">
            <wp:extent cx="3790315" cy="5518785"/>
            <wp:effectExtent l="0" t="0" r="5715" b="635"/>
            <wp:docPr id="5" name="图片 5" descr="文档扫描_2024110509364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文档扫描_20241105093647621"/>
                    <pic:cNvPicPr>
                      <a:picLocks noChangeAspect="1"/>
                    </pic:cNvPicPr>
                  </pic:nvPicPr>
                  <pic:blipFill>
                    <a:blip r:embed="rId6"/>
                    <a:srcRect l="1493" r="1028" b="2049"/>
                    <a:stretch>
                      <a:fillRect/>
                    </a:stretch>
                  </pic:blipFill>
                  <pic:spPr>
                    <a:xfrm rot="16200000">
                      <a:off x="0" y="0"/>
                      <a:ext cx="3790315" cy="5518785"/>
                    </a:xfrm>
                    <a:prstGeom prst="rect">
                      <a:avLst/>
                    </a:prstGeom>
                  </pic:spPr>
                </pic:pic>
              </a:graphicData>
            </a:graphic>
          </wp:inline>
        </w:drawing>
      </w:r>
    </w:p>
    <w:p>
      <w:pPr>
        <w:rPr>
          <w:rFonts w:hint="eastAsia"/>
        </w:rPr>
      </w:pPr>
    </w:p>
    <w:p>
      <w:pPr>
        <w:rPr>
          <w:b/>
          <w:bCs/>
          <w:color w:val="0000FF"/>
          <w:sz w:val="24"/>
          <w:szCs w:val="32"/>
        </w:rPr>
      </w:pPr>
      <w:r>
        <w:rPr>
          <w:rFonts w:hint="eastAsia"/>
          <w:b/>
          <w:bCs/>
          <w:sz w:val="24"/>
          <w:szCs w:val="32"/>
        </w:rPr>
        <w:t>二、单项选择题</w:t>
      </w:r>
    </w:p>
    <w:p>
      <w:pPr>
        <w:shd w:val="clear" w:color="auto" w:fill="FFFFFF"/>
        <w:spacing w:line="360" w:lineRule="auto"/>
        <w:jc w:val="left"/>
        <w:textAlignment w:val="center"/>
        <w:rPr>
          <w:rFonts w:eastAsia="宋体" w:cs="Times New Roman"/>
          <w:b w:val="0"/>
          <w:bCs w:val="0"/>
        </w:rPr>
      </w:pPr>
      <w:r>
        <w:rPr>
          <w:rFonts w:hint="eastAsia" w:eastAsia="宋体" w:cs="Times New Roman"/>
          <w:b w:val="0"/>
          <w:bCs w:val="0"/>
          <w:lang w:val="en-US" w:eastAsia="zh-CN"/>
        </w:rPr>
        <w:t>1</w:t>
      </w:r>
      <w:r>
        <w:rPr>
          <w:rFonts w:eastAsia="宋体" w:cs="Times New Roman"/>
          <w:b w:val="0"/>
          <w:bCs w:val="0"/>
        </w:rPr>
        <w:t>．学习了“共圆中国梦”后，小粤同学用图示法加以梳理，你认为正确的是（   ）</w:t>
      </w:r>
    </w:p>
    <w:p>
      <w:pPr>
        <w:shd w:val="clear" w:color="auto" w:fill="FFFFFF"/>
        <w:spacing w:line="360" w:lineRule="auto"/>
        <w:jc w:val="left"/>
        <w:textAlignment w:val="center"/>
        <w:rPr>
          <w:rFonts w:eastAsia="宋体" w:cs="Times New Roman"/>
          <w:b w:val="0"/>
          <w:bCs w:val="0"/>
        </w:rPr>
      </w:pPr>
      <w:r>
        <w:rPr>
          <w:rFonts w:eastAsia="宋体" w:cs="Times New Roman"/>
          <w:b w:val="0"/>
          <w:bCs w:val="0"/>
        </w:rPr>
        <w:t>A．</w:t>
      </w:r>
      <w:r>
        <w:rPr>
          <w:rFonts w:eastAsia="宋体" w:cs="Times New Roman"/>
          <w:b w:val="0"/>
          <w:bCs w:val="0"/>
        </w:rPr>
        <w:drawing>
          <wp:inline distT="0" distB="0" distL="114300" distR="114300">
            <wp:extent cx="962660" cy="873125"/>
            <wp:effectExtent l="0" t="0" r="8890" b="3175"/>
            <wp:docPr id="7" name="图片 1" descr="@@@524ece34-2779-4111-91de-28eea0f34e8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524ece34-2779-4111-91de-28eea0f34e8f"/>
                    <pic:cNvPicPr>
                      <a:picLocks noChangeAspect="1"/>
                    </pic:cNvPicPr>
                  </pic:nvPicPr>
                  <pic:blipFill>
                    <a:blip r:embed="rId7"/>
                    <a:stretch>
                      <a:fillRect/>
                    </a:stretch>
                  </pic:blipFill>
                  <pic:spPr>
                    <a:xfrm>
                      <a:off x="0" y="0"/>
                      <a:ext cx="962660" cy="873125"/>
                    </a:xfrm>
                    <a:prstGeom prst="rect">
                      <a:avLst/>
                    </a:prstGeom>
                    <a:noFill/>
                    <a:ln>
                      <a:noFill/>
                    </a:ln>
                  </pic:spPr>
                </pic:pic>
              </a:graphicData>
            </a:graphic>
          </wp:inline>
        </w:drawing>
      </w:r>
      <w:r>
        <w:rPr>
          <w:rFonts w:eastAsia="宋体" w:cs="Times New Roman"/>
          <w:b w:val="0"/>
          <w:bCs w:val="0"/>
        </w:rPr>
        <w:t>  B．</w:t>
      </w:r>
      <w:r>
        <w:rPr>
          <w:rFonts w:eastAsia="宋体" w:cs="Times New Roman"/>
          <w:b w:val="0"/>
          <w:bCs w:val="0"/>
        </w:rPr>
        <w:drawing>
          <wp:inline distT="0" distB="0" distL="114300" distR="114300">
            <wp:extent cx="1028700" cy="895350"/>
            <wp:effectExtent l="0" t="0" r="0" b="0"/>
            <wp:docPr id="6" name="图片 2" descr="@@@7546b9fc-b8bc-4b52-bf69-9bb16927f0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7546b9fc-b8bc-4b52-bf69-9bb16927f02f"/>
                    <pic:cNvPicPr>
                      <a:picLocks noChangeAspect="1"/>
                    </pic:cNvPicPr>
                  </pic:nvPicPr>
                  <pic:blipFill>
                    <a:blip r:embed="rId8"/>
                    <a:stretch>
                      <a:fillRect/>
                    </a:stretch>
                  </pic:blipFill>
                  <pic:spPr>
                    <a:xfrm>
                      <a:off x="0" y="0"/>
                      <a:ext cx="1028700" cy="895350"/>
                    </a:xfrm>
                    <a:prstGeom prst="rect">
                      <a:avLst/>
                    </a:prstGeom>
                    <a:noFill/>
                    <a:ln>
                      <a:noFill/>
                    </a:ln>
                  </pic:spPr>
                </pic:pic>
              </a:graphicData>
            </a:graphic>
          </wp:inline>
        </w:drawing>
      </w:r>
      <w:r>
        <w:rPr>
          <w:rFonts w:eastAsia="宋体" w:cs="Times New Roman"/>
          <w:b w:val="0"/>
          <w:bCs w:val="0"/>
        </w:rPr>
        <w:t>  C．</w:t>
      </w:r>
      <w:r>
        <w:rPr>
          <w:rFonts w:eastAsia="宋体" w:cs="Times New Roman"/>
          <w:b w:val="0"/>
          <w:bCs w:val="0"/>
        </w:rPr>
        <w:drawing>
          <wp:inline distT="0" distB="0" distL="114300" distR="114300">
            <wp:extent cx="970280" cy="880110"/>
            <wp:effectExtent l="0" t="0" r="1270" b="15240"/>
            <wp:docPr id="8" name="图片 3" descr="@@@f84954b9-5979-48a1-addf-6e3164085e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descr="@@@f84954b9-5979-48a1-addf-6e3164085e2a"/>
                    <pic:cNvPicPr>
                      <a:picLocks noChangeAspect="1"/>
                    </pic:cNvPicPr>
                  </pic:nvPicPr>
                  <pic:blipFill>
                    <a:blip r:embed="rId9"/>
                    <a:stretch>
                      <a:fillRect/>
                    </a:stretch>
                  </pic:blipFill>
                  <pic:spPr>
                    <a:xfrm>
                      <a:off x="0" y="0"/>
                      <a:ext cx="970280" cy="880110"/>
                    </a:xfrm>
                    <a:prstGeom prst="rect">
                      <a:avLst/>
                    </a:prstGeom>
                    <a:noFill/>
                    <a:ln>
                      <a:noFill/>
                    </a:ln>
                  </pic:spPr>
                </pic:pic>
              </a:graphicData>
            </a:graphic>
          </wp:inline>
        </w:drawing>
      </w:r>
      <w:r>
        <w:rPr>
          <w:rFonts w:eastAsia="宋体" w:cs="Times New Roman"/>
          <w:b w:val="0"/>
          <w:bCs w:val="0"/>
        </w:rPr>
        <w:t>  </w:t>
      </w:r>
      <w:r>
        <w:rPr>
          <w:rFonts w:eastAsia="宋体" w:cs="Times New Roman"/>
          <w:b w:val="0"/>
          <w:bCs w:val="0"/>
        </w:rPr>
        <w:tab/>
      </w:r>
      <w:r>
        <w:rPr>
          <w:rFonts w:eastAsia="宋体" w:cs="Times New Roman"/>
          <w:b w:val="0"/>
          <w:bCs w:val="0"/>
        </w:rPr>
        <w:t>D．</w:t>
      </w:r>
      <w:r>
        <w:rPr>
          <w:rFonts w:eastAsia="宋体" w:cs="Times New Roman"/>
          <w:b w:val="0"/>
          <w:bCs w:val="0"/>
        </w:rPr>
        <w:drawing>
          <wp:inline distT="0" distB="0" distL="114300" distR="114300">
            <wp:extent cx="1000125" cy="868680"/>
            <wp:effectExtent l="0" t="0" r="0" b="7620"/>
            <wp:docPr id="9" name="图片 4" descr="@@@66510ec5-9d39-45fa-ad8e-da8d4aecb20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descr="@@@66510ec5-9d39-45fa-ad8e-da8d4aecb20a"/>
                    <pic:cNvPicPr>
                      <a:picLocks noChangeAspect="1"/>
                    </pic:cNvPicPr>
                  </pic:nvPicPr>
                  <pic:blipFill>
                    <a:blip r:embed="rId10"/>
                    <a:stretch>
                      <a:fillRect/>
                    </a:stretch>
                  </pic:blipFill>
                  <pic:spPr>
                    <a:xfrm>
                      <a:off x="0" y="0"/>
                      <a:ext cx="1000125" cy="868680"/>
                    </a:xfrm>
                    <a:prstGeom prst="rect">
                      <a:avLst/>
                    </a:prstGeom>
                    <a:noFill/>
                    <a:ln>
                      <a:noFill/>
                    </a:ln>
                  </pic:spPr>
                </pic:pic>
              </a:graphicData>
            </a:graphic>
          </wp:inline>
        </w:drawing>
      </w:r>
      <w:r>
        <w:rPr>
          <w:rFonts w:eastAsia="宋体" w:cs="Times New Roman"/>
          <w:b w:val="0"/>
          <w:bCs w:val="0"/>
        </w:rPr>
        <w:t>  </w:t>
      </w:r>
    </w:p>
    <w:p>
      <w:pPr>
        <w:shd w:val="clear" w:color="auto" w:fill="FFFFFF"/>
        <w:spacing w:line="360" w:lineRule="auto"/>
        <w:jc w:val="left"/>
        <w:textAlignment w:val="center"/>
        <w:rPr>
          <w:rFonts w:eastAsia="宋体" w:cs="Times New Roman"/>
          <w:b w:val="0"/>
          <w:bCs w:val="0"/>
        </w:rPr>
      </w:pPr>
      <w:r>
        <w:rPr>
          <w:rFonts w:hint="eastAsia" w:eastAsia="宋体" w:cs="Times New Roman"/>
          <w:b w:val="0"/>
          <w:bCs w:val="0"/>
          <w:lang w:val="en-US" w:eastAsia="zh-CN"/>
        </w:rPr>
        <w:t>2</w:t>
      </w:r>
      <w:r>
        <w:rPr>
          <w:rFonts w:eastAsia="宋体" w:cs="Times New Roman"/>
          <w:b w:val="0"/>
          <w:bCs w:val="0"/>
        </w:rPr>
        <w:t>．实现中国梦，广大青年生逢其时，也重任在肩。广大青年既是追梦者，也是圆梦人。追梦需要激情和理想，圆梦需要奋斗和奉献。下列观点你赞同的是（    ）</w:t>
      </w:r>
    </w:p>
    <w:p>
      <w:pPr>
        <w:shd w:val="clear" w:color="auto" w:fill="FFFFFF"/>
        <w:spacing w:line="360" w:lineRule="auto"/>
        <w:jc w:val="left"/>
        <w:textAlignment w:val="center"/>
        <w:rPr>
          <w:rFonts w:hint="eastAsia" w:ascii="宋体" w:hAnsi="宋体" w:eastAsia="宋体" w:cs="宋体"/>
          <w:b w:val="0"/>
          <w:bCs w:val="0"/>
        </w:rPr>
      </w:pPr>
      <w:r>
        <w:rPr>
          <w:rFonts w:hint="eastAsia" w:ascii="宋体" w:hAnsi="宋体" w:eastAsia="宋体" w:cs="宋体"/>
          <w:b w:val="0"/>
          <w:bCs w:val="0"/>
        </w:rPr>
        <w:t>①实现中国梦就是实现经济腾飞</w:t>
      </w:r>
    </w:p>
    <w:p>
      <w:pPr>
        <w:shd w:val="clear" w:color="auto" w:fill="FFFFFF"/>
        <w:spacing w:line="360" w:lineRule="auto"/>
        <w:jc w:val="left"/>
        <w:textAlignment w:val="center"/>
        <w:rPr>
          <w:rFonts w:hint="eastAsia" w:ascii="宋体" w:hAnsi="宋体" w:eastAsia="宋体" w:cs="宋体"/>
          <w:b w:val="0"/>
          <w:bCs w:val="0"/>
        </w:rPr>
      </w:pPr>
      <w:r>
        <w:rPr>
          <w:rFonts w:hint="eastAsia" w:ascii="宋体" w:hAnsi="宋体" w:eastAsia="宋体" w:cs="宋体"/>
          <w:b w:val="0"/>
          <w:bCs w:val="0"/>
        </w:rPr>
        <w:t>②中国梦是当代中国人评判是非曲直的价值标准</w:t>
      </w:r>
    </w:p>
    <w:p>
      <w:pPr>
        <w:shd w:val="clear" w:color="auto" w:fill="FFFFFF"/>
        <w:spacing w:line="360" w:lineRule="auto"/>
        <w:jc w:val="left"/>
        <w:textAlignment w:val="center"/>
        <w:rPr>
          <w:rFonts w:hint="eastAsia" w:ascii="宋体" w:hAnsi="宋体" w:eastAsia="宋体" w:cs="宋体"/>
          <w:b w:val="0"/>
          <w:bCs w:val="0"/>
        </w:rPr>
      </w:pPr>
      <w:r>
        <w:rPr>
          <w:rFonts w:hint="eastAsia" w:ascii="宋体" w:hAnsi="宋体" w:eastAsia="宋体" w:cs="宋体"/>
          <w:b w:val="0"/>
          <w:bCs w:val="0"/>
        </w:rPr>
        <w:t>③实现中华民族的伟大复兴，是每个中国人的梦</w:t>
      </w:r>
    </w:p>
    <w:p>
      <w:pPr>
        <w:shd w:val="clear" w:color="auto" w:fill="FFFFFF"/>
        <w:spacing w:line="360" w:lineRule="auto"/>
        <w:jc w:val="left"/>
        <w:textAlignment w:val="center"/>
        <w:rPr>
          <w:rFonts w:hint="eastAsia" w:ascii="宋体" w:hAnsi="宋体" w:eastAsia="宋体" w:cs="宋体"/>
          <w:b w:val="0"/>
          <w:bCs w:val="0"/>
        </w:rPr>
      </w:pPr>
      <w:r>
        <w:rPr>
          <w:rFonts w:hint="eastAsia" w:ascii="宋体" w:hAnsi="宋体" w:eastAsia="宋体" w:cs="宋体"/>
          <w:b w:val="0"/>
          <w:bCs w:val="0"/>
        </w:rPr>
        <w:t>④中国梦终将在一代代青年的接力奋斗中变为现实</w:t>
      </w:r>
    </w:p>
    <w:p>
      <w:pPr>
        <w:shd w:val="clear" w:color="auto" w:fill="FFFFFF"/>
        <w:spacing w:line="360" w:lineRule="auto"/>
        <w:jc w:val="left"/>
        <w:textAlignment w:val="center"/>
        <w:rPr>
          <w:rFonts w:hint="eastAsia" w:ascii="宋体" w:hAnsi="宋体" w:eastAsia="宋体" w:cs="宋体"/>
          <w:b w:val="0"/>
          <w:bCs w:val="0"/>
        </w:rPr>
      </w:pPr>
      <w:r>
        <w:rPr>
          <w:rFonts w:hint="eastAsia" w:ascii="宋体" w:hAnsi="宋体" w:eastAsia="宋体" w:cs="宋体"/>
          <w:b w:val="0"/>
          <w:bCs w:val="0"/>
        </w:rPr>
        <w:t>A．①②</w:t>
      </w:r>
      <w:r>
        <w:rPr>
          <w:rFonts w:hint="eastAsia" w:ascii="宋体" w:hAnsi="宋体" w:eastAsia="宋体" w:cs="宋体"/>
          <w:b w:val="0"/>
          <w:bCs w:val="0"/>
        </w:rPr>
        <w:tab/>
      </w:r>
      <w:r>
        <w:rPr>
          <w:rFonts w:hint="eastAsia" w:ascii="宋体" w:hAnsi="宋体" w:eastAsia="宋体" w:cs="宋体"/>
          <w:b w:val="0"/>
          <w:bCs w:val="0"/>
        </w:rPr>
        <w:t>B．①③</w:t>
      </w:r>
      <w:r>
        <w:rPr>
          <w:rFonts w:hint="eastAsia" w:ascii="宋体" w:hAnsi="宋体" w:eastAsia="宋体" w:cs="宋体"/>
          <w:b w:val="0"/>
          <w:bCs w:val="0"/>
        </w:rPr>
        <w:tab/>
      </w:r>
      <w:r>
        <w:rPr>
          <w:rFonts w:hint="eastAsia" w:ascii="宋体" w:hAnsi="宋体" w:eastAsia="宋体" w:cs="宋体"/>
          <w:b w:val="0"/>
          <w:bCs w:val="0"/>
        </w:rPr>
        <w:t>C．②④</w:t>
      </w:r>
      <w:r>
        <w:rPr>
          <w:rFonts w:hint="eastAsia" w:ascii="宋体" w:hAnsi="宋体" w:eastAsia="宋体" w:cs="宋体"/>
          <w:b w:val="0"/>
          <w:bCs w:val="0"/>
        </w:rPr>
        <w:tab/>
      </w:r>
      <w:r>
        <w:rPr>
          <w:rFonts w:hint="eastAsia" w:ascii="宋体" w:hAnsi="宋体" w:eastAsia="宋体" w:cs="宋体"/>
          <w:b w:val="0"/>
          <w:bCs w:val="0"/>
        </w:rPr>
        <w:t>D．③④</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bCs/>
          <w:lang w:val="en-US" w:eastAsia="zh-CN"/>
        </w:rPr>
        <w:t>3</w:t>
      </w:r>
      <w:r>
        <w:rPr>
          <w:rFonts w:hint="eastAsia" w:asciiTheme="minorEastAsia" w:hAnsiTheme="minorEastAsia" w:eastAsiaTheme="minorEastAsia" w:cstheme="minorEastAsia"/>
          <w:b/>
          <w:bCs/>
        </w:rPr>
        <w:t>．</w:t>
      </w:r>
      <w:r>
        <w:rPr>
          <w:rFonts w:hint="eastAsia" w:asciiTheme="minorEastAsia" w:hAnsiTheme="minorEastAsia" w:eastAsiaTheme="minorEastAsia" w:cstheme="minorEastAsia"/>
          <w:b w:val="0"/>
          <w:bCs w:val="0"/>
        </w:rPr>
        <w:t>习近平总书记强调，小康梦、强国梦、中国梦，归根到底是老百姓的“幸福梦”。对此，理解正确的是（    ）</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①实现中国梦是近代以来中华民族最伟大的梦想</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②全面建成小康社会意味着已经实现中华民族伟大复兴</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③中国梦是国家的梦、民族的梦，也是每个中国人的梦</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④实现中国梦，就是要实现国家富强、民族振兴、人民幸福</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A．①②③</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rPr>
        <w:t>B．①②④</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rPr>
        <w:t>C．①③④</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rPr>
        <w:t>D．②③④</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bCs/>
          <w:lang w:val="en-US" w:eastAsia="zh-CN"/>
        </w:rPr>
        <w:t>4</w:t>
      </w:r>
      <w:r>
        <w:rPr>
          <w:rFonts w:hint="eastAsia" w:asciiTheme="minorEastAsia" w:hAnsiTheme="minorEastAsia" w:eastAsiaTheme="minorEastAsia" w:cstheme="minorEastAsia"/>
          <w:b/>
          <w:bCs/>
        </w:rPr>
        <w:t>．</w:t>
      </w:r>
      <w:r>
        <w:rPr>
          <w:rFonts w:hint="eastAsia" w:asciiTheme="minorEastAsia" w:hAnsiTheme="minorEastAsia" w:eastAsiaTheme="minorEastAsia" w:cstheme="minorEastAsia"/>
          <w:b w:val="0"/>
          <w:bCs w:val="0"/>
        </w:rPr>
        <w:t>我国发展进入新的历史方位是指（   ）</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A．中国特色社会主义进入了新时代</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lang w:val="en-US" w:eastAsia="zh-CN"/>
        </w:rPr>
        <w:t xml:space="preserve">    </w:t>
      </w:r>
      <w:r>
        <w:rPr>
          <w:rFonts w:hint="eastAsia" w:asciiTheme="minorEastAsia" w:hAnsiTheme="minorEastAsia" w:eastAsiaTheme="minorEastAsia" w:cstheme="minorEastAsia"/>
          <w:b w:val="0"/>
          <w:bCs w:val="0"/>
        </w:rPr>
        <w:t>B．改革开放新时期</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C．中国特色社会主义新时期</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lang w:val="en-US" w:eastAsia="zh-CN"/>
        </w:rPr>
        <w:t xml:space="preserve">        </w:t>
      </w:r>
      <w:r>
        <w:rPr>
          <w:rFonts w:hint="eastAsia" w:asciiTheme="minorEastAsia" w:hAnsiTheme="minorEastAsia" w:eastAsiaTheme="minorEastAsia" w:cstheme="minorEastAsia"/>
          <w:b w:val="0"/>
          <w:bCs w:val="0"/>
        </w:rPr>
        <w:t>D．中国特色社会主义新道路</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bCs/>
          <w:lang w:val="en-US" w:eastAsia="zh-CN"/>
        </w:rPr>
        <w:t>5</w:t>
      </w:r>
      <w:r>
        <w:rPr>
          <w:rFonts w:hint="eastAsia" w:asciiTheme="minorEastAsia" w:hAnsiTheme="minorEastAsia" w:eastAsiaTheme="minorEastAsia" w:cstheme="minorEastAsia"/>
          <w:b/>
          <w:bCs/>
        </w:rPr>
        <w:t>．</w:t>
      </w:r>
      <w:r>
        <w:rPr>
          <w:rFonts w:hint="eastAsia" w:asciiTheme="minorEastAsia" w:hAnsiTheme="minorEastAsia" w:eastAsiaTheme="minorEastAsia" w:cstheme="minorEastAsia"/>
          <w:b w:val="0"/>
          <w:bCs w:val="0"/>
        </w:rPr>
        <w:t>伟大实践催生伟大思想，伟大思想引领伟大时代，新时代10年来，全党全国各族人民深入学习贯彻习近平新时代中国特色社会主义思想。因为习近平新时代中国特色社会主义思想</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①是马克思主义中国化的最新成果</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②是党和人民实践经验和集体智慧的结晶</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③是中国特色社会主义理论体系中次要的组成部分</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④是全党全国各族人民为实现中华民族伟大复兴而奋斗的行动指南</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A．①②③</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rPr>
        <w:t>B．①②④</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rPr>
        <w:t>C．①③④</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rPr>
        <w:t>D．②③④</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bCs/>
          <w:lang w:val="en-US" w:eastAsia="zh-CN"/>
        </w:rPr>
        <w:t>6</w:t>
      </w:r>
      <w:r>
        <w:rPr>
          <w:rFonts w:hint="eastAsia" w:asciiTheme="minorEastAsia" w:hAnsiTheme="minorEastAsia" w:eastAsiaTheme="minorEastAsia" w:cstheme="minorEastAsia"/>
          <w:b/>
          <w:bCs/>
        </w:rPr>
        <w:t>．</w:t>
      </w:r>
      <w:r>
        <w:rPr>
          <w:rFonts w:hint="eastAsia" w:asciiTheme="minorEastAsia" w:hAnsiTheme="minorEastAsia" w:eastAsiaTheme="minorEastAsia" w:cstheme="minorEastAsia"/>
          <w:b w:val="0"/>
          <w:bCs w:val="0"/>
        </w:rPr>
        <w:t>2022年10月16日，习近平在中国共产党第二十次全国代表大会报告中指出，十年来，我们经历了对党和人民事业具有重大现实意义和深远历史意义的三件大事是（   ）</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①迎来中国共产党成立一百周年</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②中国特色社会主义进入新时代</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③完成脱贫攻坚、全面建成小康社会的历史任务，实现第一个百年奋斗目标</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④全面建成社会主义现代化强国、实现第二个百年奋斗目标</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A．①②③</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rPr>
        <w:t>B．②③④</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rPr>
        <w:t>C．①③④</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rPr>
        <w:t>D．①②④</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eastAsia="宋体" w:cs="Times New Roman"/>
          <w:b/>
          <w:bCs/>
          <w:lang w:val="en-US" w:eastAsia="zh-CN"/>
        </w:rPr>
        <w:t>7</w:t>
      </w:r>
      <w:r>
        <w:rPr>
          <w:rFonts w:eastAsia="宋体" w:cs="Times New Roman"/>
          <w:b/>
          <w:bCs/>
        </w:rPr>
        <w:t>．</w:t>
      </w:r>
      <w:r>
        <w:rPr>
          <w:rFonts w:hint="eastAsia" w:asciiTheme="minorEastAsia" w:hAnsiTheme="minorEastAsia" w:eastAsiaTheme="minorEastAsia" w:cstheme="minorEastAsia"/>
          <w:b w:val="0"/>
          <w:bCs w:val="0"/>
        </w:rPr>
        <w:t>过去一百年，中国共产党向中国人民、向历史交出了一份优异的答卷。这份答卷上的答案有（   ）</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①完成了新民主主义革命，建立中华人民共和国</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②经过长期努力，中国特色社会主义进入新时代</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③实现了第一个百年奋斗目标，全面建成了小康社会</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④在实现现代化的基础上，建成了社会主义现代化强国</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A．②③④</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rPr>
        <w:t>B．①②③</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rPr>
        <w:t>C．①③④</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rPr>
        <w:t>D．①②④</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eastAsia="宋体" w:cs="Times New Roman"/>
          <w:b/>
          <w:bCs/>
          <w:lang w:val="en-US" w:eastAsia="zh-CN"/>
        </w:rPr>
        <w:t>8</w:t>
      </w:r>
      <w:r>
        <w:rPr>
          <w:rFonts w:eastAsia="宋体" w:cs="Times New Roman"/>
          <w:b/>
          <w:bCs/>
        </w:rPr>
        <w:t>．</w:t>
      </w:r>
      <w:r>
        <w:rPr>
          <w:rFonts w:hint="eastAsia" w:asciiTheme="minorEastAsia" w:hAnsiTheme="minorEastAsia" w:eastAsiaTheme="minorEastAsia" w:cstheme="minorEastAsia"/>
          <w:b w:val="0"/>
          <w:bCs w:val="0"/>
        </w:rPr>
        <w:t>党的二十大擘画了全面建设社会主义现化代化国家，以中国式现代化全面推进中华民族伟大复兴的宏伟蓝图，吹响了奋进新征程的时代号角。奋进新征程，需要（   ）</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①始终坚持党的领导②坚持公民主体地位</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③以对外开放为中心④坚定中国道路自信</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A．①②</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rPr>
        <w:t>B．①④</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rPr>
        <w:t>C．②③</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rPr>
        <w:t>D．③④</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eastAsia="宋体" w:cs="Times New Roman"/>
          <w:b/>
          <w:bCs/>
          <w:lang w:val="en-US" w:eastAsia="zh-CN"/>
        </w:rPr>
        <w:t>9</w:t>
      </w:r>
      <w:r>
        <w:rPr>
          <w:rFonts w:eastAsia="宋体" w:cs="Times New Roman"/>
          <w:b/>
          <w:bCs/>
        </w:rPr>
        <w:t>．</w:t>
      </w:r>
      <w:r>
        <w:rPr>
          <w:rFonts w:hint="eastAsia" w:asciiTheme="minorEastAsia" w:hAnsiTheme="minorEastAsia" w:eastAsiaTheme="minorEastAsia" w:cstheme="minorEastAsia"/>
          <w:b w:val="0"/>
          <w:bCs w:val="0"/>
        </w:rPr>
        <w:t>2023年4月3日，学习贯彻习近平新时代中国特色社会主义思想主题教育工作会议在京召开。习近平主席发表重要讲话强调，扎实抓好主题教育，为奋进新征程凝心聚力。这体现的是（    ）</w:t>
      </w:r>
    </w:p>
    <w:p>
      <w:pPr>
        <w:shd w:val="clear" w:color="auto" w:fill="FFFFFF"/>
        <w:spacing w:line="360" w:lineRule="auto"/>
        <w:jc w:val="left"/>
        <w:textAlignment w:val="center"/>
        <w:rPr>
          <w:rFonts w:hint="eastAsia" w:asciiTheme="minorEastAsia" w:hAnsiTheme="minorEastAsia" w:eastAsiaTheme="minorEastAsia" w:cstheme="minorEastAsia"/>
          <w:b w:val="0"/>
          <w:bCs w:val="0"/>
        </w:rPr>
      </w:pPr>
      <w:r>
        <w:rPr>
          <w:rFonts w:hint="eastAsia" w:asciiTheme="minorEastAsia" w:hAnsiTheme="minorEastAsia" w:eastAsiaTheme="minorEastAsia" w:cstheme="minorEastAsia"/>
          <w:b w:val="0"/>
          <w:bCs w:val="0"/>
        </w:rPr>
        <w:t>A．道路自信</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rPr>
        <w:t>B．理论自信</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rPr>
        <w:t>C．思想自信</w:t>
      </w:r>
      <w:r>
        <w:rPr>
          <w:rFonts w:hint="eastAsia" w:asciiTheme="minorEastAsia" w:hAnsiTheme="minorEastAsia" w:eastAsiaTheme="minorEastAsia" w:cstheme="minorEastAsia"/>
          <w:b w:val="0"/>
          <w:bCs w:val="0"/>
        </w:rPr>
        <w:tab/>
      </w:r>
      <w:r>
        <w:rPr>
          <w:rFonts w:hint="eastAsia" w:asciiTheme="minorEastAsia" w:hAnsiTheme="minorEastAsia" w:eastAsiaTheme="minorEastAsia" w:cstheme="minorEastAsia"/>
          <w:b w:val="0"/>
          <w:bCs w:val="0"/>
        </w:rPr>
        <w:t>D．文化自信</w:t>
      </w:r>
    </w:p>
    <w:p>
      <w:pPr>
        <w:shd w:val="clear" w:color="auto" w:fill="FFFFFF"/>
        <w:spacing w:line="360" w:lineRule="auto"/>
        <w:jc w:val="left"/>
        <w:textAlignment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bCs/>
          <w:sz w:val="21"/>
          <w:szCs w:val="21"/>
          <w:lang w:val="en-US" w:eastAsia="zh-CN"/>
        </w:rPr>
        <w:t>10.</w:t>
      </w:r>
      <w:r>
        <w:rPr>
          <w:rFonts w:hint="eastAsia" w:asciiTheme="minorEastAsia" w:hAnsiTheme="minorEastAsia" w:eastAsiaTheme="minorEastAsia" w:cstheme="minorEastAsia"/>
          <w:b w:val="0"/>
          <w:bCs w:val="0"/>
          <w:sz w:val="21"/>
          <w:szCs w:val="21"/>
        </w:rPr>
        <w:t>坚定文化自信，事关国运兴衰。下列事迹能体现我国坚定文化自信的有（    ）</w:t>
      </w:r>
    </w:p>
    <w:p>
      <w:pPr>
        <w:shd w:val="clear" w:color="auto" w:fill="FFFFFF"/>
        <w:spacing w:line="360" w:lineRule="auto"/>
        <w:jc w:val="left"/>
        <w:textAlignment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①中国国家版本馆举行落成典礼</w:t>
      </w:r>
    </w:p>
    <w:p>
      <w:pPr>
        <w:shd w:val="clear" w:color="auto" w:fill="FFFFFF"/>
        <w:spacing w:line="360" w:lineRule="auto"/>
        <w:jc w:val="left"/>
        <w:textAlignment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②中央文明办等四部门发文严控未成年人从事主播</w:t>
      </w:r>
    </w:p>
    <w:p>
      <w:pPr>
        <w:shd w:val="clear" w:color="auto" w:fill="FFFFFF"/>
        <w:spacing w:line="360" w:lineRule="auto"/>
        <w:jc w:val="left"/>
        <w:textAlignment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③“中国传统制茶技艺及其相关习俗”申遗成功</w:t>
      </w:r>
    </w:p>
    <w:p>
      <w:pPr>
        <w:shd w:val="clear" w:color="auto" w:fill="FFFFFF"/>
        <w:spacing w:line="360" w:lineRule="auto"/>
        <w:jc w:val="left"/>
        <w:textAlignment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④中共中央办公厅印发《关于在全党大兴调查研究的工作方案》</w:t>
      </w:r>
    </w:p>
    <w:p>
      <w:pPr>
        <w:shd w:val="clear" w:color="auto" w:fill="FFFFFF"/>
        <w:spacing w:line="360" w:lineRule="auto"/>
        <w:jc w:val="left"/>
        <w:textAlignment w:val="center"/>
        <w:rPr>
          <w:rFonts w:hint="eastAsia" w:asciiTheme="minorEastAsia" w:hAnsiTheme="minorEastAsia" w:eastAsiaTheme="minorEastAsia" w:cstheme="minorEastAsia"/>
          <w:b w:val="0"/>
          <w:bCs w:val="0"/>
          <w:sz w:val="21"/>
          <w:szCs w:val="21"/>
        </w:rPr>
      </w:pPr>
      <w:r>
        <w:rPr>
          <w:rFonts w:hint="eastAsia" w:asciiTheme="minorEastAsia" w:hAnsiTheme="minorEastAsia" w:eastAsiaTheme="minorEastAsia" w:cstheme="minorEastAsia"/>
          <w:b w:val="0"/>
          <w:bCs w:val="0"/>
          <w:sz w:val="21"/>
          <w:szCs w:val="21"/>
        </w:rPr>
        <w:t>A．①②</w:t>
      </w:r>
      <w:r>
        <w:rPr>
          <w:rFonts w:hint="eastAsia" w:asciiTheme="minorEastAsia" w:hAnsiTheme="minorEastAsia" w:eastAsiaTheme="minorEastAsia" w:cstheme="minorEastAsia"/>
          <w:b w:val="0"/>
          <w:bCs w:val="0"/>
          <w:sz w:val="21"/>
          <w:szCs w:val="21"/>
        </w:rPr>
        <w:tab/>
      </w:r>
      <w:r>
        <w:rPr>
          <w:rFonts w:hint="eastAsia" w:asciiTheme="minorEastAsia" w:hAnsiTheme="minorEastAsia" w:eastAsiaTheme="minorEastAsia" w:cstheme="minorEastAsia"/>
          <w:b w:val="0"/>
          <w:bCs w:val="0"/>
          <w:sz w:val="21"/>
          <w:szCs w:val="21"/>
        </w:rPr>
        <w:t>B．①③</w:t>
      </w:r>
      <w:r>
        <w:rPr>
          <w:rFonts w:hint="eastAsia" w:asciiTheme="minorEastAsia" w:hAnsiTheme="minorEastAsia" w:eastAsiaTheme="minorEastAsia" w:cstheme="minorEastAsia"/>
          <w:b w:val="0"/>
          <w:bCs w:val="0"/>
          <w:sz w:val="21"/>
          <w:szCs w:val="21"/>
        </w:rPr>
        <w:tab/>
      </w:r>
      <w:r>
        <w:rPr>
          <w:rFonts w:hint="eastAsia" w:asciiTheme="minorEastAsia" w:hAnsiTheme="minorEastAsia" w:eastAsiaTheme="minorEastAsia" w:cstheme="minorEastAsia"/>
          <w:b w:val="0"/>
          <w:bCs w:val="0"/>
          <w:sz w:val="21"/>
          <w:szCs w:val="21"/>
        </w:rPr>
        <w:t>C．②④</w:t>
      </w:r>
      <w:r>
        <w:rPr>
          <w:rFonts w:hint="eastAsia" w:asciiTheme="minorEastAsia" w:hAnsiTheme="minorEastAsia" w:eastAsiaTheme="minorEastAsia" w:cstheme="minorEastAsia"/>
          <w:b w:val="0"/>
          <w:bCs w:val="0"/>
          <w:sz w:val="21"/>
          <w:szCs w:val="21"/>
        </w:rPr>
        <w:tab/>
      </w:r>
      <w:r>
        <w:rPr>
          <w:rFonts w:hint="eastAsia" w:asciiTheme="minorEastAsia" w:hAnsiTheme="minorEastAsia" w:eastAsiaTheme="minorEastAsia" w:cstheme="minorEastAsia"/>
          <w:b w:val="0"/>
          <w:bCs w:val="0"/>
          <w:sz w:val="21"/>
          <w:szCs w:val="21"/>
        </w:rPr>
        <w:t>D．③④</w:t>
      </w:r>
    </w:p>
    <w:p>
      <w:pPr>
        <w:rPr>
          <w:rFonts w:hint="default" w:eastAsiaTheme="minorEastAsia"/>
          <w:b/>
          <w:bCs/>
          <w:sz w:val="24"/>
          <w:szCs w:val="32"/>
          <w:lang w:val="en-US" w:eastAsia="zh-CN"/>
        </w:rPr>
      </w:pPr>
    </w:p>
    <w:p>
      <w:pPr>
        <w:rPr>
          <w:b/>
          <w:bCs/>
          <w:color w:val="0000FF"/>
          <w:sz w:val="24"/>
          <w:szCs w:val="32"/>
        </w:rPr>
      </w:pPr>
      <w:r>
        <w:rPr>
          <w:rFonts w:hint="eastAsia"/>
          <w:b/>
          <w:bCs/>
          <w:sz w:val="24"/>
          <w:szCs w:val="32"/>
        </w:rPr>
        <w:t>三、分析探究题</w:t>
      </w:r>
    </w:p>
    <w:p>
      <w:pPr>
        <w:spacing w:line="360" w:lineRule="auto"/>
        <w:jc w:val="left"/>
        <w:textAlignment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bidi="ar"/>
        </w:rPr>
        <w:t>【凝聚奋进力量书写崭新华章】</w:t>
      </w:r>
    </w:p>
    <w:p>
      <w:pPr>
        <w:spacing w:line="360" w:lineRule="auto"/>
        <w:jc w:val="left"/>
        <w:textAlignment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bidi="ar"/>
        </w:rPr>
        <w:t>2021年11月8日，党的十九届六中全会召开。次年3月5日，十三届全国人大五次会议拉开序幕。某校九（1）班同学就此开展探究性学习活动，请你积极参与。</w:t>
      </w:r>
    </w:p>
    <w:p>
      <w:pPr>
        <w:spacing w:line="360" w:lineRule="auto"/>
        <w:jc w:val="left"/>
        <w:textAlignment w:val="center"/>
        <w:rPr>
          <w:szCs w:val="21"/>
        </w:rPr>
      </w:pPr>
      <w:r>
        <w:rPr>
          <w:rFonts w:ascii="Segoe UI Symbol" w:hAnsi="Segoe UI Symbol" w:cs="Segoe UI Symbol"/>
          <w:szCs w:val="21"/>
          <w:lang w:bidi="ar"/>
        </w:rPr>
        <w:t>★</w:t>
      </w:r>
      <w:r>
        <w:rPr>
          <w:szCs w:val="21"/>
          <w:lang w:bidi="ar"/>
        </w:rPr>
        <w:t>精神引领</w:t>
      </w:r>
    </w:p>
    <w:p>
      <w:pPr>
        <w:spacing w:line="360" w:lineRule="auto"/>
        <w:ind w:firstLine="420"/>
        <w:jc w:val="left"/>
        <w:textAlignment w:val="center"/>
        <w:rPr>
          <w:rFonts w:eastAsia="楷体"/>
          <w:szCs w:val="21"/>
        </w:rPr>
      </w:pPr>
      <w:r>
        <w:rPr>
          <w:rFonts w:eastAsia="楷体"/>
          <w:szCs w:val="21"/>
          <w:lang w:bidi="ar"/>
        </w:rPr>
        <w:t>中国共产党在成立的第一个百年里，一代又一代中国共产党人顽强拼搏、不懈奋斗，涌现了一大批视死如归的英雄人物、忘我奉献的先进模范，形成了一系列伟大精神，如：建党精神、长征精神、脱贫攻坚精神、抗疫精神……在这些精神的指引下，取得了一系列重大成就。</w:t>
      </w:r>
    </w:p>
    <w:p>
      <w:pPr>
        <w:numPr>
          <w:ilvl w:val="0"/>
          <w:numId w:val="1"/>
        </w:numPr>
        <w:spacing w:line="360" w:lineRule="auto"/>
        <w:jc w:val="left"/>
        <w:textAlignment w:val="center"/>
        <w:rPr>
          <w:szCs w:val="21"/>
          <w:lang w:bidi="ar"/>
        </w:rPr>
      </w:pPr>
      <w:r>
        <w:rPr>
          <w:rFonts w:hint="eastAsia" w:asciiTheme="minorEastAsia" w:hAnsiTheme="minorEastAsia" w:eastAsiaTheme="minorEastAsia" w:cstheme="minorEastAsia"/>
          <w:szCs w:val="21"/>
          <w:lang w:bidi="ar"/>
        </w:rPr>
        <w:t>这一系列伟大精神的共性是</w:t>
      </w:r>
      <w:r>
        <w:rPr>
          <w:rFonts w:hint="eastAsia" w:asciiTheme="minorEastAsia" w:hAnsiTheme="minorEastAsia" w:eastAsiaTheme="minorEastAsia" w:cstheme="minorEastAsia"/>
          <w:szCs w:val="21"/>
          <w:u w:val="single"/>
          <w:lang w:bidi="ar"/>
        </w:rPr>
        <w:t xml:space="preserve">          </w:t>
      </w:r>
      <w:r>
        <w:rPr>
          <w:szCs w:val="21"/>
          <w:lang w:bidi="ar"/>
        </w:rPr>
        <w:t>。</w:t>
      </w:r>
    </w:p>
    <w:p>
      <w:pPr>
        <w:numPr>
          <w:ilvl w:val="0"/>
          <w:numId w:val="0"/>
        </w:numPr>
        <w:spacing w:line="360" w:lineRule="auto"/>
        <w:jc w:val="left"/>
        <w:textAlignment w:val="center"/>
        <w:rPr>
          <w:szCs w:val="21"/>
          <w:lang w:bidi="ar"/>
        </w:rPr>
      </w:pPr>
    </w:p>
    <w:p>
      <w:pPr>
        <w:spacing w:line="360" w:lineRule="auto"/>
        <w:jc w:val="left"/>
        <w:textAlignment w:val="center"/>
        <w:rPr>
          <w:szCs w:val="21"/>
        </w:rPr>
      </w:pPr>
      <w:r>
        <w:rPr>
          <w:rFonts w:ascii="Segoe UI Symbol" w:hAnsi="Segoe UI Symbol" w:cs="Segoe UI Symbol"/>
          <w:szCs w:val="21"/>
          <w:lang w:bidi="ar"/>
        </w:rPr>
        <w:t>★</w:t>
      </w:r>
      <w:r>
        <w:rPr>
          <w:szCs w:val="21"/>
          <w:lang w:bidi="ar"/>
        </w:rPr>
        <w:t>学习笔记</w:t>
      </w:r>
    </w:p>
    <w:p>
      <w:pPr>
        <w:spacing w:line="360" w:lineRule="auto"/>
        <w:ind w:firstLine="420"/>
        <w:jc w:val="left"/>
        <w:textAlignment w:val="center"/>
        <w:rPr>
          <w:rFonts w:eastAsia="楷体"/>
          <w:szCs w:val="21"/>
        </w:rPr>
      </w:pPr>
      <w:r>
        <w:rPr>
          <w:rFonts w:eastAsia="楷体"/>
          <w:szCs w:val="21"/>
          <w:lang w:bidi="ar"/>
        </w:rPr>
        <w:t>微微同学在学习十九届六中全会中制作了学习笔记，分享给了大家。</w:t>
      </w:r>
    </w:p>
    <w:tbl>
      <w:tblPr>
        <w:tblStyle w:val="4"/>
        <w:tblW w:w="8295" w:type="dxa"/>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220"/>
        <w:gridCol w:w="3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220" w:type="dxa"/>
            <w:tcBorders>
              <w:top w:val="single" w:color="000000" w:sz="6" w:space="0"/>
              <w:left w:val="single" w:color="000000" w:sz="6" w:space="0"/>
              <w:bottom w:val="single" w:color="000000" w:sz="6" w:space="0"/>
              <w:right w:val="single" w:color="000000" w:sz="6" w:space="0"/>
            </w:tcBorders>
            <w:shd w:val="clear" w:color="auto" w:fill="auto"/>
            <w:tcMar>
              <w:top w:w="75" w:type="dxa"/>
              <w:bottom w:w="75" w:type="dxa"/>
            </w:tcMar>
            <w:vAlign w:val="center"/>
          </w:tcPr>
          <w:p>
            <w:pPr>
              <w:spacing w:line="360" w:lineRule="auto"/>
              <w:jc w:val="left"/>
              <w:rPr>
                <w:szCs w:val="21"/>
              </w:rPr>
            </w:pPr>
            <w:r>
              <w:rPr>
                <w:szCs w:val="21"/>
                <w:lang w:bidi="ar"/>
              </w:rPr>
              <w:t>资料内容</w:t>
            </w:r>
          </w:p>
        </w:tc>
        <w:tc>
          <w:tcPr>
            <w:tcW w:w="307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spacing w:line="360" w:lineRule="auto"/>
              <w:jc w:val="left"/>
              <w:rPr>
                <w:szCs w:val="21"/>
              </w:rPr>
            </w:pPr>
            <w:r>
              <w:rPr>
                <w:szCs w:val="21"/>
                <w:lang w:bidi="ar"/>
              </w:rPr>
              <w:t>学习心得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220" w:type="dxa"/>
            <w:tcBorders>
              <w:top w:val="single" w:color="000000" w:sz="6" w:space="0"/>
              <w:left w:val="single" w:color="000000" w:sz="6" w:space="0"/>
              <w:bottom w:val="single" w:color="000000" w:sz="6" w:space="0"/>
              <w:right w:val="single" w:color="000000" w:sz="6" w:space="0"/>
            </w:tcBorders>
            <w:shd w:val="clear" w:color="auto" w:fill="auto"/>
            <w:tcMar>
              <w:top w:w="75" w:type="dxa"/>
              <w:bottom w:w="75" w:type="dxa"/>
            </w:tcMar>
            <w:vAlign w:val="center"/>
          </w:tcPr>
          <w:p>
            <w:pPr>
              <w:spacing w:line="360" w:lineRule="auto"/>
              <w:jc w:val="left"/>
              <w:rPr>
                <w:szCs w:val="21"/>
              </w:rPr>
            </w:pPr>
            <w:r>
              <w:rPr>
                <w:szCs w:val="21"/>
                <w:lang w:bidi="ar"/>
              </w:rPr>
              <w:t>基本养老、基本医疗、社会救助等保障力度加大。教育改革发展迈出新步伐。新开工改造城镇老旧小区5.6万个，惠及近千万家。</w:t>
            </w:r>
          </w:p>
        </w:tc>
        <w:tc>
          <w:tcPr>
            <w:tcW w:w="307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spacing w:line="360" w:lineRule="auto"/>
              <w:jc w:val="left"/>
              <w:rPr>
                <w:szCs w:val="21"/>
              </w:rPr>
            </w:pPr>
            <w:r>
              <w:rPr>
                <w:rFonts w:hint="eastAsia" w:ascii="宋体" w:hAnsi="宋体" w:cs="宋体"/>
                <w:szCs w:val="21"/>
                <w:lang w:bidi="ar"/>
              </w:rPr>
              <w:t>①</w:t>
            </w:r>
            <w:r>
              <w:rPr>
                <w:szCs w:val="21"/>
                <w:lang w:bidi="ar"/>
              </w:rPr>
              <w:t>这体现了</w:t>
            </w:r>
            <w:r>
              <w:rPr>
                <w:szCs w:val="21"/>
                <w:u w:val="single"/>
                <w:lang w:bidi="ar"/>
              </w:rPr>
              <w:t xml:space="preserve">         </w:t>
            </w:r>
            <w:r>
              <w:rPr>
                <w:szCs w:val="21"/>
                <w:lang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220" w:type="dxa"/>
            <w:tcBorders>
              <w:top w:val="single" w:color="000000" w:sz="6" w:space="0"/>
              <w:left w:val="single" w:color="000000" w:sz="6" w:space="0"/>
              <w:bottom w:val="single" w:color="000000" w:sz="6" w:space="0"/>
              <w:right w:val="single" w:color="000000" w:sz="6" w:space="0"/>
            </w:tcBorders>
            <w:shd w:val="clear" w:color="auto" w:fill="auto"/>
            <w:tcMar>
              <w:top w:w="75" w:type="dxa"/>
              <w:bottom w:w="75" w:type="dxa"/>
            </w:tcMar>
            <w:vAlign w:val="center"/>
          </w:tcPr>
          <w:p>
            <w:pPr>
              <w:spacing w:line="360" w:lineRule="auto"/>
              <w:jc w:val="left"/>
              <w:rPr>
                <w:szCs w:val="21"/>
              </w:rPr>
            </w:pPr>
            <w:r>
              <w:rPr>
                <w:szCs w:val="21"/>
                <w:lang w:bidi="ar"/>
              </w:rPr>
              <w:t>随着实践发展，一些深层次体制机制问题和利益固化的潘篱日益显现……敢于啃硬骨头，敢于涉险滩……</w:t>
            </w:r>
          </w:p>
        </w:tc>
        <w:tc>
          <w:tcPr>
            <w:tcW w:w="3075" w:type="dxa"/>
            <w:tcBorders>
              <w:top w:val="single" w:color="000000" w:sz="6" w:space="0"/>
              <w:left w:val="nil"/>
              <w:bottom w:val="single" w:color="000000" w:sz="6" w:space="0"/>
              <w:right w:val="single" w:color="000000" w:sz="6" w:space="0"/>
            </w:tcBorders>
            <w:shd w:val="clear" w:color="auto" w:fill="auto"/>
            <w:tcMar>
              <w:top w:w="75" w:type="dxa"/>
              <w:bottom w:w="75" w:type="dxa"/>
            </w:tcMar>
            <w:vAlign w:val="center"/>
          </w:tcPr>
          <w:p>
            <w:pPr>
              <w:spacing w:line="360" w:lineRule="auto"/>
              <w:jc w:val="left"/>
              <w:rPr>
                <w:szCs w:val="21"/>
              </w:rPr>
            </w:pPr>
            <w:r>
              <w:rPr>
                <w:rFonts w:hint="eastAsia" w:ascii="宋体" w:hAnsi="宋体" w:cs="宋体"/>
                <w:szCs w:val="21"/>
                <w:lang w:bidi="ar"/>
              </w:rPr>
              <w:t>②</w:t>
            </w:r>
            <w:r>
              <w:rPr>
                <w:szCs w:val="21"/>
                <w:lang w:bidi="ar"/>
              </w:rPr>
              <w:t>这启示我们要</w:t>
            </w:r>
            <w:r>
              <w:rPr>
                <w:szCs w:val="21"/>
                <w:u w:val="single"/>
                <w:lang w:bidi="ar"/>
              </w:rPr>
              <w:t xml:space="preserve">          </w:t>
            </w:r>
            <w:r>
              <w:rPr>
                <w:szCs w:val="21"/>
                <w:lang w:bidi="ar"/>
              </w:rPr>
              <w:t>。</w:t>
            </w:r>
          </w:p>
        </w:tc>
      </w:tr>
    </w:tbl>
    <w:p>
      <w:pPr>
        <w:numPr>
          <w:ilvl w:val="0"/>
          <w:numId w:val="1"/>
        </w:numPr>
        <w:spacing w:line="360" w:lineRule="auto"/>
        <w:ind w:left="0" w:leftChars="0" w:firstLine="0" w:firstLineChars="0"/>
        <w:jc w:val="left"/>
        <w:textAlignment w:val="center"/>
        <w:rPr>
          <w:szCs w:val="21"/>
          <w:lang w:bidi="ar"/>
        </w:rPr>
      </w:pPr>
      <w:r>
        <w:rPr>
          <w:szCs w:val="21"/>
          <w:lang w:bidi="ar"/>
        </w:rPr>
        <w:t>请根据资料内容，补充学习心得。</w:t>
      </w:r>
    </w:p>
    <w:p>
      <w:pPr>
        <w:numPr>
          <w:ilvl w:val="0"/>
          <w:numId w:val="0"/>
        </w:numPr>
        <w:spacing w:line="360" w:lineRule="auto"/>
        <w:ind w:leftChars="0"/>
        <w:jc w:val="left"/>
        <w:textAlignment w:val="center"/>
        <w:rPr>
          <w:szCs w:val="21"/>
          <w:lang w:bidi="ar"/>
        </w:rPr>
      </w:pPr>
    </w:p>
    <w:p>
      <w:pPr>
        <w:spacing w:line="360" w:lineRule="auto"/>
        <w:jc w:val="left"/>
        <w:textAlignment w:val="center"/>
        <w:rPr>
          <w:szCs w:val="21"/>
        </w:rPr>
      </w:pPr>
      <w:r>
        <w:rPr>
          <w:rFonts w:ascii="Segoe UI Symbol" w:hAnsi="Segoe UI Symbol" w:cs="Segoe UI Symbol"/>
          <w:szCs w:val="21"/>
          <w:lang w:bidi="ar"/>
        </w:rPr>
        <w:t>★</w:t>
      </w:r>
      <w:r>
        <w:rPr>
          <w:szCs w:val="21"/>
          <w:lang w:bidi="ar"/>
        </w:rPr>
        <w:t>交流心得</w:t>
      </w:r>
    </w:p>
    <w:p>
      <w:pPr>
        <w:spacing w:line="360" w:lineRule="auto"/>
        <w:ind w:firstLine="420"/>
        <w:jc w:val="left"/>
        <w:textAlignment w:val="center"/>
        <w:rPr>
          <w:rFonts w:eastAsia="楷体"/>
          <w:szCs w:val="21"/>
        </w:rPr>
      </w:pPr>
      <w:r>
        <w:rPr>
          <w:rFonts w:eastAsia="楷体"/>
          <w:szCs w:val="21"/>
          <w:lang w:bidi="ar"/>
        </w:rPr>
        <w:t>接着，微微同学分享了</w:t>
      </w:r>
      <w:r>
        <w:rPr>
          <w:szCs w:val="21"/>
          <w:lang w:bidi="ar"/>
        </w:rPr>
        <w:t>2022</w:t>
      </w:r>
      <w:r>
        <w:rPr>
          <w:rFonts w:eastAsia="楷体"/>
          <w:szCs w:val="21"/>
          <w:lang w:bidi="ar"/>
        </w:rPr>
        <w:t>全国两会中政府工作报告中的看点。</w:t>
      </w:r>
    </w:p>
    <w:p>
      <w:pPr>
        <w:spacing w:line="360" w:lineRule="auto"/>
        <w:ind w:firstLine="420"/>
        <w:jc w:val="left"/>
        <w:textAlignment w:val="center"/>
        <w:rPr>
          <w:rFonts w:eastAsia="楷体"/>
          <w:szCs w:val="21"/>
        </w:rPr>
      </w:pPr>
      <w:r>
        <w:rPr>
          <w:szCs w:val="21"/>
          <w:lang w:bidi="ar"/>
        </w:rPr>
        <w:t>2022</w:t>
      </w:r>
      <w:r>
        <w:rPr>
          <w:rFonts w:eastAsia="楷体"/>
          <w:szCs w:val="21"/>
          <w:lang w:bidi="ar"/>
        </w:rPr>
        <w:t>年预期发展目标为：国内生产总值增长</w:t>
      </w:r>
      <w:r>
        <w:rPr>
          <w:szCs w:val="21"/>
          <w:lang w:bidi="ar"/>
        </w:rPr>
        <w:t>5.5</w:t>
      </w:r>
      <w:r>
        <w:rPr>
          <w:rFonts w:eastAsia="楷体"/>
          <w:szCs w:val="21"/>
          <w:lang w:bidi="ar"/>
        </w:rPr>
        <w:t>％左右。李克强总理答记者问时说道，实现</w:t>
      </w:r>
      <w:r>
        <w:rPr>
          <w:szCs w:val="21"/>
          <w:lang w:bidi="ar"/>
        </w:rPr>
        <w:t>5.5%</w:t>
      </w:r>
      <w:r>
        <w:rPr>
          <w:rFonts w:eastAsia="楷体"/>
          <w:szCs w:val="21"/>
          <w:lang w:bidi="ar"/>
        </w:rPr>
        <w:t>左右的增长，这是在高水平上的稳，实质上就是进。中国现代化还是一个长期的过程，我们需要在这个过程当中用发展的办法来解决发展中的问题。</w:t>
      </w:r>
    </w:p>
    <w:p>
      <w:pPr>
        <w:spacing w:line="360" w:lineRule="auto"/>
        <w:ind w:firstLine="420"/>
        <w:jc w:val="left"/>
        <w:textAlignment w:val="center"/>
        <w:rPr>
          <w:rFonts w:eastAsia="楷体"/>
          <w:szCs w:val="21"/>
        </w:rPr>
      </w:pPr>
      <w:r>
        <w:rPr>
          <w:rFonts w:eastAsia="楷体"/>
          <w:szCs w:val="21"/>
          <w:lang w:bidi="ar"/>
        </w:rPr>
        <w:t>综合上述看点，同学们展开了以下讨论：</w:t>
      </w:r>
    </w:p>
    <w:p>
      <w:pPr>
        <w:spacing w:line="360" w:lineRule="auto"/>
        <w:jc w:val="left"/>
        <w:textAlignment w:val="center"/>
        <w:rPr>
          <w:szCs w:val="21"/>
        </w:rPr>
      </w:pPr>
      <w:r>
        <w:rPr>
          <w:szCs w:val="21"/>
        </w:rPr>
        <w:drawing>
          <wp:inline distT="0" distB="0" distL="114300" distR="114300">
            <wp:extent cx="3676650" cy="723900"/>
            <wp:effectExtent l="0" t="0" r="11430" b="7620"/>
            <wp:docPr id="10"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descr="IMG_258"/>
                    <pic:cNvPicPr>
                      <a:picLocks noChangeAspect="1"/>
                    </pic:cNvPicPr>
                  </pic:nvPicPr>
                  <pic:blipFill>
                    <a:blip r:embed="rId11"/>
                    <a:stretch>
                      <a:fillRect/>
                    </a:stretch>
                  </pic:blipFill>
                  <pic:spPr>
                    <a:xfrm>
                      <a:off x="0" y="0"/>
                      <a:ext cx="3676650" cy="723900"/>
                    </a:xfrm>
                    <a:prstGeom prst="rect">
                      <a:avLst/>
                    </a:prstGeom>
                    <a:noFill/>
                    <a:ln w="9525">
                      <a:noFill/>
                    </a:ln>
                  </pic:spPr>
                </pic:pic>
              </a:graphicData>
            </a:graphic>
          </wp:inline>
        </w:drawing>
      </w:r>
      <w:r>
        <w:rPr>
          <w:szCs w:val="21"/>
          <w:lang w:bidi="ar"/>
        </w:rPr>
        <w:t xml:space="preserve"> </w:t>
      </w:r>
    </w:p>
    <w:p>
      <w:pPr>
        <w:numPr>
          <w:ilvl w:val="0"/>
          <w:numId w:val="2"/>
        </w:numPr>
        <w:spacing w:line="360" w:lineRule="auto"/>
        <w:jc w:val="left"/>
        <w:textAlignment w:val="center"/>
        <w:rPr>
          <w:szCs w:val="21"/>
          <w:lang w:bidi="ar"/>
        </w:rPr>
      </w:pPr>
      <w:r>
        <w:rPr>
          <w:szCs w:val="21"/>
          <w:lang w:bidi="ar"/>
        </w:rPr>
        <w:t>请运用“发展与稳定的关系”，对两位同学的观点进行点评。</w:t>
      </w:r>
    </w:p>
    <w:p>
      <w:pPr>
        <w:numPr>
          <w:ilvl w:val="0"/>
          <w:numId w:val="0"/>
        </w:numPr>
        <w:spacing w:line="360" w:lineRule="auto"/>
        <w:jc w:val="left"/>
        <w:textAlignment w:val="center"/>
        <w:rPr>
          <w:szCs w:val="21"/>
          <w:lang w:bidi="ar"/>
        </w:rPr>
      </w:pPr>
    </w:p>
    <w:p>
      <w:pPr>
        <w:numPr>
          <w:ilvl w:val="0"/>
          <w:numId w:val="0"/>
        </w:numPr>
        <w:spacing w:line="360" w:lineRule="auto"/>
        <w:jc w:val="left"/>
        <w:textAlignment w:val="center"/>
        <w:rPr>
          <w:szCs w:val="21"/>
          <w:lang w:bidi="ar"/>
        </w:rPr>
      </w:pPr>
    </w:p>
    <w:p>
      <w:pPr>
        <w:spacing w:line="360" w:lineRule="auto"/>
        <w:jc w:val="left"/>
        <w:textAlignment w:val="center"/>
        <w:rPr>
          <w:szCs w:val="21"/>
        </w:rPr>
      </w:pPr>
      <w:r>
        <w:rPr>
          <w:rFonts w:ascii="Segoe UI Symbol" w:hAnsi="Segoe UI Symbol" w:cs="Segoe UI Symbol"/>
          <w:szCs w:val="21"/>
          <w:lang w:bidi="ar"/>
        </w:rPr>
        <w:t>★</w:t>
      </w:r>
      <w:r>
        <w:rPr>
          <w:szCs w:val="21"/>
          <w:lang w:bidi="ar"/>
        </w:rPr>
        <w:t>擘画蓝图</w:t>
      </w:r>
    </w:p>
    <w:p>
      <w:pPr>
        <w:spacing w:line="360" w:lineRule="auto"/>
        <w:ind w:firstLine="420"/>
        <w:jc w:val="left"/>
        <w:textAlignment w:val="center"/>
        <w:rPr>
          <w:rFonts w:eastAsia="楷体"/>
          <w:szCs w:val="21"/>
        </w:rPr>
      </w:pPr>
      <w:r>
        <w:rPr>
          <w:rFonts w:eastAsia="楷体"/>
          <w:szCs w:val="21"/>
          <w:lang w:bidi="ar"/>
        </w:rPr>
        <w:t>党的二十大将于</w:t>
      </w:r>
      <w:r>
        <w:rPr>
          <w:szCs w:val="21"/>
          <w:lang w:bidi="ar"/>
        </w:rPr>
        <w:t>2022</w:t>
      </w:r>
      <w:r>
        <w:rPr>
          <w:rFonts w:eastAsia="楷体"/>
          <w:szCs w:val="21"/>
          <w:lang w:bidi="ar"/>
        </w:rPr>
        <w:t>年下半年召开，将总结过去五年的工作，谋取未来一个时期的发展蓝图，继续书写新的奋斗历史。</w:t>
      </w:r>
    </w:p>
    <w:p>
      <w:pPr>
        <w:spacing w:line="360" w:lineRule="auto"/>
        <w:jc w:val="left"/>
        <w:textAlignment w:val="center"/>
        <w:rPr>
          <w:szCs w:val="21"/>
        </w:rPr>
      </w:pPr>
      <w:r>
        <w:rPr>
          <w:szCs w:val="21"/>
          <w:lang w:bidi="ar"/>
        </w:rPr>
        <w:t>（4）作为中学生，我们应该怎样助力党和国家谋求蓝图，书写奋斗历史？</w:t>
      </w:r>
    </w:p>
    <w:p/>
    <w:p/>
    <w:p/>
    <w:p/>
    <w:p/>
    <w:p/>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sz w:val="21"/>
          <w:szCs w:val="21"/>
        </w:rPr>
        <w:t>答案：</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774"/>
        <w:gridCol w:w="774"/>
        <w:gridCol w:w="775"/>
        <w:gridCol w:w="775"/>
        <w:gridCol w:w="775"/>
        <w:gridCol w:w="775"/>
        <w:gridCol w:w="775"/>
        <w:gridCol w:w="775"/>
        <w:gridCol w:w="775"/>
        <w:gridCol w:w="7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tcPr>
          <w:p>
            <w:pPr>
              <w:jc w:val="center"/>
              <w:textAlignment w:val="center"/>
              <w:rPr>
                <w:rFonts w:ascii="宋体" w:hAnsi="宋体" w:eastAsia="宋体" w:cs="宋体"/>
                <w:b/>
                <w:i w:val="0"/>
                <w:color w:val="000000"/>
                <w:sz w:val="21"/>
                <w:szCs w:val="21"/>
              </w:rPr>
            </w:pPr>
            <w:r>
              <w:rPr>
                <w:rFonts w:ascii="宋体" w:hAnsi="宋体" w:eastAsia="宋体" w:cs="宋体"/>
                <w:b/>
                <w:i w:val="0"/>
                <w:color w:val="000000"/>
                <w:sz w:val="21"/>
                <w:szCs w:val="21"/>
              </w:rPr>
              <w:t>题号</w:t>
            </w:r>
          </w:p>
        </w:tc>
        <w:tc>
          <w:tcPr>
            <w:tcW w:w="454" w:type="pct"/>
            <w:tcMar>
              <w:top w:w="0" w:type="dxa"/>
              <w:bottom w:w="0" w:type="dxa"/>
            </w:tcMar>
          </w:tcPr>
          <w:p>
            <w:pPr>
              <w:jc w:val="center"/>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1</w:t>
            </w:r>
          </w:p>
        </w:tc>
        <w:tc>
          <w:tcPr>
            <w:tcW w:w="454" w:type="pct"/>
            <w:tcMar>
              <w:top w:w="0" w:type="dxa"/>
              <w:bottom w:w="0" w:type="dxa"/>
            </w:tcMar>
          </w:tcPr>
          <w:p>
            <w:pPr>
              <w:jc w:val="center"/>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2</w:t>
            </w:r>
          </w:p>
        </w:tc>
        <w:tc>
          <w:tcPr>
            <w:tcW w:w="454" w:type="pct"/>
            <w:tcMar>
              <w:top w:w="0" w:type="dxa"/>
              <w:bottom w:w="0" w:type="dxa"/>
            </w:tcMar>
          </w:tcPr>
          <w:p>
            <w:pPr>
              <w:jc w:val="center"/>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3</w:t>
            </w:r>
          </w:p>
        </w:tc>
        <w:tc>
          <w:tcPr>
            <w:tcW w:w="454" w:type="pct"/>
            <w:tcMar>
              <w:top w:w="0" w:type="dxa"/>
              <w:bottom w:w="0" w:type="dxa"/>
            </w:tcMar>
          </w:tcPr>
          <w:p>
            <w:pPr>
              <w:jc w:val="center"/>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4</w:t>
            </w:r>
          </w:p>
        </w:tc>
        <w:tc>
          <w:tcPr>
            <w:tcW w:w="454" w:type="pct"/>
            <w:tcMar>
              <w:top w:w="0" w:type="dxa"/>
              <w:bottom w:w="0" w:type="dxa"/>
            </w:tcMar>
          </w:tcPr>
          <w:p>
            <w:pPr>
              <w:jc w:val="center"/>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5</w:t>
            </w:r>
          </w:p>
        </w:tc>
        <w:tc>
          <w:tcPr>
            <w:tcW w:w="454" w:type="pct"/>
            <w:tcMar>
              <w:top w:w="0" w:type="dxa"/>
              <w:bottom w:w="0" w:type="dxa"/>
            </w:tcMar>
          </w:tcPr>
          <w:p>
            <w:pPr>
              <w:jc w:val="center"/>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6</w:t>
            </w:r>
          </w:p>
        </w:tc>
        <w:tc>
          <w:tcPr>
            <w:tcW w:w="454" w:type="pct"/>
            <w:tcMar>
              <w:top w:w="0" w:type="dxa"/>
              <w:bottom w:w="0" w:type="dxa"/>
            </w:tcMar>
          </w:tcPr>
          <w:p>
            <w:pPr>
              <w:jc w:val="center"/>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7</w:t>
            </w:r>
          </w:p>
        </w:tc>
        <w:tc>
          <w:tcPr>
            <w:tcW w:w="454" w:type="pct"/>
            <w:tcMar>
              <w:top w:w="0" w:type="dxa"/>
              <w:bottom w:w="0" w:type="dxa"/>
            </w:tcMar>
          </w:tcPr>
          <w:p>
            <w:pPr>
              <w:jc w:val="center"/>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8</w:t>
            </w:r>
          </w:p>
        </w:tc>
        <w:tc>
          <w:tcPr>
            <w:tcW w:w="454" w:type="pct"/>
            <w:tcMar>
              <w:top w:w="0" w:type="dxa"/>
              <w:bottom w:w="0" w:type="dxa"/>
            </w:tcMar>
          </w:tcPr>
          <w:p>
            <w:pPr>
              <w:jc w:val="center"/>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9</w:t>
            </w:r>
          </w:p>
        </w:tc>
        <w:tc>
          <w:tcPr>
            <w:tcW w:w="454" w:type="pct"/>
            <w:tcMar>
              <w:top w:w="0" w:type="dxa"/>
              <w:bottom w:w="0" w:type="dxa"/>
            </w:tcMar>
          </w:tcPr>
          <w:p>
            <w:pPr>
              <w:jc w:val="center"/>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4" w:type="pct"/>
            <w:tcMar>
              <w:top w:w="0" w:type="dxa"/>
              <w:bottom w:w="0" w:type="dxa"/>
            </w:tcMar>
          </w:tcPr>
          <w:p>
            <w:pPr>
              <w:jc w:val="center"/>
              <w:textAlignment w:val="center"/>
              <w:rPr>
                <w:rFonts w:ascii="宋体" w:hAnsi="宋体" w:eastAsia="宋体" w:cs="宋体"/>
                <w:b/>
                <w:i w:val="0"/>
                <w:color w:val="000000"/>
                <w:sz w:val="21"/>
                <w:szCs w:val="21"/>
              </w:rPr>
            </w:pPr>
            <w:r>
              <w:rPr>
                <w:rFonts w:ascii="宋体" w:hAnsi="宋体" w:eastAsia="宋体" w:cs="宋体"/>
                <w:b/>
                <w:i w:val="0"/>
                <w:color w:val="000000"/>
                <w:sz w:val="21"/>
                <w:szCs w:val="21"/>
              </w:rPr>
              <w:t>答案</w:t>
            </w:r>
          </w:p>
        </w:tc>
        <w:tc>
          <w:tcPr>
            <w:tcW w:w="454" w:type="pct"/>
            <w:tcMar>
              <w:top w:w="0" w:type="dxa"/>
              <w:bottom w:w="0" w:type="dxa"/>
            </w:tcMar>
          </w:tcPr>
          <w:p>
            <w:pPr>
              <w:jc w:val="center"/>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A</w:t>
            </w:r>
          </w:p>
        </w:tc>
        <w:tc>
          <w:tcPr>
            <w:tcW w:w="774" w:type="dxa"/>
            <w:tcMar>
              <w:top w:w="0" w:type="dxa"/>
              <w:bottom w:w="0" w:type="dxa"/>
            </w:tcMar>
            <w:vAlign w:val="top"/>
          </w:tcPr>
          <w:p>
            <w:pPr>
              <w:jc w:val="center"/>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D</w:t>
            </w:r>
          </w:p>
        </w:tc>
        <w:tc>
          <w:tcPr>
            <w:tcW w:w="775" w:type="dxa"/>
            <w:tcMar>
              <w:top w:w="0" w:type="dxa"/>
              <w:bottom w:w="0" w:type="dxa"/>
            </w:tcMar>
            <w:vAlign w:val="top"/>
          </w:tcPr>
          <w:p>
            <w:pPr>
              <w:jc w:val="center"/>
              <w:textAlignment w:val="center"/>
              <w:rPr>
                <w:rFonts w:hint="eastAsia" w:ascii="宋体" w:hAnsi="宋体" w:eastAsia="宋体" w:cs="宋体"/>
                <w:b w:val="0"/>
                <w:i w:val="0"/>
                <w:color w:val="000000"/>
                <w:sz w:val="21"/>
                <w:szCs w:val="21"/>
                <w:lang w:val="en-US" w:eastAsia="zh-CN"/>
              </w:rPr>
            </w:pPr>
            <w:r>
              <w:rPr>
                <w:rFonts w:hint="eastAsia" w:ascii="宋体" w:hAnsi="宋体" w:eastAsia="宋体" w:cs="宋体"/>
                <w:b w:val="0"/>
                <w:i w:val="0"/>
                <w:color w:val="000000"/>
                <w:sz w:val="21"/>
                <w:szCs w:val="21"/>
                <w:lang w:val="en-US" w:eastAsia="zh-CN"/>
              </w:rPr>
              <w:t>C</w:t>
            </w:r>
          </w:p>
        </w:tc>
        <w:tc>
          <w:tcPr>
            <w:tcW w:w="775" w:type="dxa"/>
            <w:tcMar>
              <w:top w:w="0" w:type="dxa"/>
              <w:bottom w:w="0" w:type="dxa"/>
            </w:tcMar>
            <w:vAlign w:val="top"/>
          </w:tcPr>
          <w:p>
            <w:pPr>
              <w:jc w:val="center"/>
              <w:textAlignment w:val="center"/>
              <w:rPr>
                <w:rFonts w:hint="eastAsia" w:ascii="宋体" w:hAnsi="宋体" w:eastAsia="宋体" w:cs="宋体"/>
                <w:b w:val="0"/>
                <w:i w:val="0"/>
                <w:color w:val="000000"/>
                <w:sz w:val="21"/>
                <w:szCs w:val="21"/>
                <w:lang w:val="en-US" w:eastAsia="zh-CN"/>
              </w:rPr>
            </w:pPr>
            <w:r>
              <w:rPr>
                <w:rFonts w:hint="eastAsia" w:ascii="宋体" w:hAnsi="宋体" w:eastAsia="宋体" w:cs="宋体"/>
                <w:b w:val="0"/>
                <w:i w:val="0"/>
                <w:color w:val="000000"/>
                <w:sz w:val="21"/>
                <w:szCs w:val="21"/>
                <w:lang w:val="en-US" w:eastAsia="zh-CN"/>
              </w:rPr>
              <w:t>A</w:t>
            </w:r>
          </w:p>
        </w:tc>
        <w:tc>
          <w:tcPr>
            <w:tcW w:w="775" w:type="dxa"/>
            <w:tcMar>
              <w:top w:w="0" w:type="dxa"/>
              <w:bottom w:w="0" w:type="dxa"/>
            </w:tcMar>
            <w:vAlign w:val="top"/>
          </w:tcPr>
          <w:p>
            <w:pPr>
              <w:jc w:val="center"/>
              <w:textAlignment w:val="center"/>
              <w:rPr>
                <w:rFonts w:hint="eastAsia" w:ascii="宋体" w:hAnsi="宋体" w:eastAsia="宋体" w:cs="宋体"/>
                <w:b w:val="0"/>
                <w:i w:val="0"/>
                <w:color w:val="000000"/>
                <w:sz w:val="21"/>
                <w:szCs w:val="21"/>
                <w:lang w:val="en-US" w:eastAsia="zh-CN"/>
              </w:rPr>
            </w:pPr>
            <w:r>
              <w:rPr>
                <w:rFonts w:hint="eastAsia" w:ascii="宋体" w:hAnsi="宋体" w:eastAsia="宋体" w:cs="宋体"/>
                <w:b w:val="0"/>
                <w:i w:val="0"/>
                <w:color w:val="000000"/>
                <w:sz w:val="21"/>
                <w:szCs w:val="21"/>
                <w:lang w:val="en-US" w:eastAsia="zh-CN"/>
              </w:rPr>
              <w:t>B</w:t>
            </w:r>
          </w:p>
        </w:tc>
        <w:tc>
          <w:tcPr>
            <w:tcW w:w="775" w:type="dxa"/>
            <w:tcMar>
              <w:top w:w="0" w:type="dxa"/>
              <w:bottom w:w="0" w:type="dxa"/>
            </w:tcMar>
            <w:vAlign w:val="top"/>
          </w:tcPr>
          <w:p>
            <w:pPr>
              <w:jc w:val="center"/>
              <w:textAlignment w:val="center"/>
              <w:rPr>
                <w:rFonts w:hint="eastAsia" w:ascii="宋体" w:hAnsi="宋体" w:eastAsia="宋体" w:cs="宋体"/>
                <w:b w:val="0"/>
                <w:i w:val="0"/>
                <w:color w:val="000000"/>
                <w:sz w:val="21"/>
                <w:szCs w:val="21"/>
                <w:lang w:val="en-US" w:eastAsia="zh-CN"/>
              </w:rPr>
            </w:pPr>
            <w:r>
              <w:rPr>
                <w:rFonts w:hint="eastAsia" w:ascii="宋体" w:hAnsi="宋体" w:eastAsia="宋体" w:cs="宋体"/>
                <w:b w:val="0"/>
                <w:i w:val="0"/>
                <w:color w:val="000000"/>
                <w:sz w:val="21"/>
                <w:szCs w:val="21"/>
                <w:lang w:val="en-US" w:eastAsia="zh-CN"/>
              </w:rPr>
              <w:t>A</w:t>
            </w:r>
          </w:p>
        </w:tc>
        <w:tc>
          <w:tcPr>
            <w:tcW w:w="775" w:type="dxa"/>
            <w:tcMar>
              <w:top w:w="0" w:type="dxa"/>
              <w:bottom w:w="0" w:type="dxa"/>
            </w:tcMar>
            <w:vAlign w:val="top"/>
          </w:tcPr>
          <w:p>
            <w:pPr>
              <w:jc w:val="center"/>
              <w:textAlignment w:val="center"/>
              <w:rPr>
                <w:rFonts w:ascii="宋体" w:hAnsi="宋体" w:eastAsia="宋体" w:cs="宋体"/>
                <w:b w:val="0"/>
                <w:i w:val="0"/>
                <w:color w:val="000000"/>
                <w:sz w:val="21"/>
                <w:szCs w:val="21"/>
              </w:rPr>
            </w:pPr>
            <w:r>
              <w:rPr>
                <w:rFonts w:ascii="宋体" w:hAnsi="宋体" w:eastAsia="宋体" w:cs="宋体"/>
                <w:b w:val="0"/>
                <w:i w:val="0"/>
                <w:color w:val="000000"/>
                <w:sz w:val="21"/>
                <w:szCs w:val="21"/>
              </w:rPr>
              <w:t>B</w:t>
            </w:r>
          </w:p>
        </w:tc>
        <w:tc>
          <w:tcPr>
            <w:tcW w:w="775" w:type="dxa"/>
            <w:tcMar>
              <w:top w:w="0" w:type="dxa"/>
              <w:bottom w:w="0" w:type="dxa"/>
            </w:tcMar>
            <w:vAlign w:val="top"/>
          </w:tcPr>
          <w:p>
            <w:pPr>
              <w:jc w:val="center"/>
              <w:textAlignment w:val="center"/>
              <w:rPr>
                <w:rFonts w:hint="eastAsia" w:ascii="宋体" w:hAnsi="宋体" w:eastAsia="宋体" w:cs="宋体"/>
                <w:b w:val="0"/>
                <w:i w:val="0"/>
                <w:color w:val="000000"/>
                <w:sz w:val="21"/>
                <w:szCs w:val="21"/>
                <w:lang w:val="en-US" w:eastAsia="zh-CN"/>
              </w:rPr>
            </w:pPr>
            <w:r>
              <w:rPr>
                <w:rFonts w:hint="eastAsia" w:ascii="宋体" w:hAnsi="宋体" w:eastAsia="宋体" w:cs="宋体"/>
                <w:b w:val="0"/>
                <w:i w:val="0"/>
                <w:color w:val="000000"/>
                <w:sz w:val="21"/>
                <w:szCs w:val="21"/>
                <w:lang w:val="en-US" w:eastAsia="zh-CN"/>
              </w:rPr>
              <w:t>B</w:t>
            </w:r>
          </w:p>
        </w:tc>
        <w:tc>
          <w:tcPr>
            <w:tcW w:w="454" w:type="pct"/>
            <w:tcMar>
              <w:top w:w="0" w:type="dxa"/>
              <w:bottom w:w="0" w:type="dxa"/>
            </w:tcMar>
          </w:tcPr>
          <w:p>
            <w:pPr>
              <w:jc w:val="center"/>
              <w:textAlignment w:val="center"/>
              <w:rPr>
                <w:rFonts w:hint="default" w:ascii="宋体" w:hAnsi="宋体" w:eastAsia="宋体" w:cs="宋体"/>
                <w:b w:val="0"/>
                <w:i w:val="0"/>
                <w:color w:val="000000"/>
                <w:sz w:val="21"/>
                <w:szCs w:val="21"/>
                <w:lang w:val="en-US" w:eastAsia="zh-CN"/>
              </w:rPr>
            </w:pPr>
            <w:r>
              <w:rPr>
                <w:rFonts w:hint="eastAsia" w:ascii="宋体" w:hAnsi="宋体" w:eastAsia="宋体" w:cs="宋体"/>
                <w:b w:val="0"/>
                <w:i w:val="0"/>
                <w:color w:val="000000"/>
                <w:sz w:val="21"/>
                <w:szCs w:val="21"/>
                <w:lang w:val="en-US" w:eastAsia="zh-CN"/>
              </w:rPr>
              <w:t>B</w:t>
            </w:r>
          </w:p>
        </w:tc>
        <w:tc>
          <w:tcPr>
            <w:tcW w:w="454" w:type="pct"/>
            <w:tcMar>
              <w:top w:w="0" w:type="dxa"/>
              <w:bottom w:w="0" w:type="dxa"/>
            </w:tcMar>
          </w:tcPr>
          <w:p>
            <w:pPr>
              <w:jc w:val="center"/>
              <w:textAlignment w:val="center"/>
              <w:rPr>
                <w:rFonts w:hint="default" w:ascii="宋体" w:hAnsi="宋体" w:eastAsia="宋体" w:cs="宋体"/>
                <w:b w:val="0"/>
                <w:i w:val="0"/>
                <w:color w:val="000000"/>
                <w:sz w:val="21"/>
                <w:szCs w:val="21"/>
                <w:lang w:val="en-US" w:eastAsia="zh-CN"/>
              </w:rPr>
            </w:pPr>
            <w:r>
              <w:rPr>
                <w:rFonts w:hint="eastAsia" w:ascii="宋体" w:hAnsi="宋体" w:eastAsia="宋体" w:cs="宋体"/>
                <w:b w:val="0"/>
                <w:i w:val="0"/>
                <w:color w:val="000000"/>
                <w:sz w:val="21"/>
                <w:szCs w:val="21"/>
                <w:lang w:val="en-US" w:eastAsia="zh-CN"/>
              </w:rPr>
              <w:t>B</w:t>
            </w:r>
          </w:p>
        </w:tc>
      </w:tr>
    </w:tbl>
    <w:p>
      <w:pPr>
        <w:spacing w:line="360" w:lineRule="auto"/>
        <w:ind w:left="273" w:leftChars="130" w:right="0" w:firstLine="0" w:firstLineChars="0"/>
        <w:rPr>
          <w:rFonts w:hint="eastAsia" w:ascii="Times New Roman" w:hAnsi="Times New Roman" w:eastAsia="新宋体"/>
          <w:sz w:val="21"/>
          <w:szCs w:val="21"/>
        </w:rPr>
      </w:pPr>
    </w:p>
    <w:p>
      <w:pPr>
        <w:spacing w:line="360" w:lineRule="auto"/>
        <w:jc w:val="left"/>
        <w:textAlignment w:val="center"/>
        <w:rPr>
          <w:szCs w:val="21"/>
        </w:rPr>
      </w:pPr>
      <w:r>
        <w:rPr>
          <w:szCs w:val="21"/>
          <w:lang w:bidi="ar"/>
        </w:rPr>
        <w:t>（1）都是中华民族精神的具体表现</w:t>
      </w:r>
    </w:p>
    <w:p>
      <w:pPr>
        <w:spacing w:line="360" w:lineRule="auto"/>
        <w:jc w:val="left"/>
        <w:textAlignment w:val="center"/>
        <w:rPr>
          <w:szCs w:val="21"/>
        </w:rPr>
      </w:pPr>
      <w:r>
        <w:rPr>
          <w:szCs w:val="21"/>
          <w:lang w:bidi="ar"/>
        </w:rPr>
        <w:t>（2）</w:t>
      </w:r>
      <w:r>
        <w:rPr>
          <w:rFonts w:hint="eastAsia" w:ascii="宋体" w:hAnsi="宋体" w:cs="宋体"/>
          <w:szCs w:val="21"/>
          <w:lang w:bidi="ar"/>
        </w:rPr>
        <w:t>①</w:t>
      </w:r>
      <w:r>
        <w:rPr>
          <w:szCs w:val="21"/>
          <w:lang w:bidi="ar"/>
        </w:rPr>
        <w:t>国家尊重和保障人权</w:t>
      </w:r>
      <w:r>
        <w:rPr>
          <w:rFonts w:hint="eastAsia"/>
          <w:szCs w:val="21"/>
          <w:lang w:val="en-US" w:eastAsia="zh-CN" w:bidi="ar"/>
        </w:rPr>
        <w:t xml:space="preserve">        </w:t>
      </w:r>
      <w:r>
        <w:rPr>
          <w:rFonts w:hint="eastAsia" w:ascii="宋体" w:hAnsi="宋体" w:cs="宋体"/>
          <w:szCs w:val="21"/>
          <w:lang w:bidi="ar"/>
        </w:rPr>
        <w:t>②</w:t>
      </w:r>
      <w:r>
        <w:rPr>
          <w:szCs w:val="21"/>
          <w:lang w:bidi="ar"/>
        </w:rPr>
        <w:t>坚持全面深化改革</w:t>
      </w:r>
    </w:p>
    <w:p>
      <w:pPr>
        <w:spacing w:line="360" w:lineRule="auto"/>
        <w:jc w:val="left"/>
        <w:textAlignment w:val="center"/>
        <w:rPr>
          <w:szCs w:val="21"/>
        </w:rPr>
      </w:pPr>
      <w:r>
        <w:rPr>
          <w:szCs w:val="21"/>
          <w:lang w:bidi="ar"/>
        </w:rPr>
        <w:t>（3）两位同学的观点都是正确的。</w:t>
      </w:r>
    </w:p>
    <w:p>
      <w:pPr>
        <w:spacing w:line="360" w:lineRule="auto"/>
        <w:ind w:left="420" w:leftChars="200" w:firstLine="0" w:firstLineChars="0"/>
        <w:jc w:val="left"/>
        <w:textAlignment w:val="center"/>
        <w:rPr>
          <w:szCs w:val="21"/>
        </w:rPr>
      </w:pPr>
      <w:r>
        <w:rPr>
          <w:rFonts w:hint="eastAsia" w:ascii="宋体" w:hAnsi="宋体" w:cs="宋体"/>
          <w:szCs w:val="21"/>
          <w:lang w:bidi="ar"/>
        </w:rPr>
        <w:t>①</w:t>
      </w:r>
      <w:r>
        <w:rPr>
          <w:szCs w:val="21"/>
          <w:lang w:bidi="ar"/>
        </w:rPr>
        <w:t>安安的观点体现了要在稳定中求发展，稳定是发展的前提和基础。不能一味追求经济高增长，调低经济增长目标稳中求进，才能让国家经济更健康发展。</w:t>
      </w:r>
    </w:p>
    <w:p>
      <w:pPr>
        <w:spacing w:line="360" w:lineRule="auto"/>
        <w:ind w:left="420" w:leftChars="200" w:firstLine="0" w:firstLineChars="0"/>
        <w:jc w:val="left"/>
        <w:textAlignment w:val="center"/>
        <w:rPr>
          <w:szCs w:val="21"/>
        </w:rPr>
      </w:pPr>
      <w:r>
        <w:rPr>
          <w:rFonts w:hint="eastAsia" w:ascii="宋体" w:hAnsi="宋体" w:cs="宋体"/>
          <w:szCs w:val="21"/>
          <w:lang w:bidi="ar"/>
        </w:rPr>
        <w:t>②</w:t>
      </w:r>
      <w:r>
        <w:rPr>
          <w:szCs w:val="21"/>
          <w:lang w:bidi="ar"/>
        </w:rPr>
        <w:t>微微的观点体现了发展是稳定的保障，以发展促稳定。搞好经济建设有利于社会稳定，抓社会稳定不冲淡经济建设，实现经济发展与社会稳定的协调统一、互融共促。</w:t>
      </w:r>
    </w:p>
    <w:p>
      <w:pPr>
        <w:spacing w:line="360" w:lineRule="auto"/>
        <w:ind w:left="420" w:leftChars="200" w:firstLine="0" w:firstLineChars="0"/>
        <w:jc w:val="left"/>
        <w:textAlignment w:val="center"/>
        <w:rPr>
          <w:szCs w:val="21"/>
        </w:rPr>
      </w:pPr>
      <w:r>
        <w:rPr>
          <w:szCs w:val="21"/>
          <w:lang w:bidi="ar"/>
        </w:rPr>
        <w:t>总之，稳定和发展都是社会主义和谐社会的重要内涵和必然要求。稳定与发展相互依存，相互促进，互为支撑。</w:t>
      </w:r>
    </w:p>
    <w:p>
      <w:pPr>
        <w:spacing w:line="360" w:lineRule="auto"/>
        <w:jc w:val="left"/>
        <w:textAlignment w:val="center"/>
        <w:rPr>
          <w:szCs w:val="21"/>
        </w:rPr>
      </w:pPr>
      <w:r>
        <w:rPr>
          <w:szCs w:val="21"/>
          <w:lang w:bidi="ar"/>
        </w:rPr>
        <w:t>（4）</w:t>
      </w:r>
      <w:r>
        <w:rPr>
          <w:rFonts w:hint="eastAsia" w:ascii="宋体" w:hAnsi="宋体" w:cs="宋体"/>
          <w:szCs w:val="21"/>
          <w:lang w:bidi="ar"/>
        </w:rPr>
        <w:t>①</w:t>
      </w:r>
      <w:r>
        <w:rPr>
          <w:szCs w:val="21"/>
          <w:lang w:bidi="ar"/>
        </w:rPr>
        <w:t>树立正确的价值观，勤奋学习科学文化知识，努力提高自身素质。</w:t>
      </w:r>
    </w:p>
    <w:p>
      <w:pPr>
        <w:spacing w:line="360" w:lineRule="auto"/>
        <w:jc w:val="left"/>
        <w:textAlignment w:val="center"/>
        <w:rPr>
          <w:szCs w:val="21"/>
        </w:rPr>
      </w:pPr>
      <w:r>
        <w:rPr>
          <w:szCs w:val="21"/>
          <w:lang w:bidi="ar"/>
        </w:rPr>
        <w:t xml:space="preserve"> </w:t>
      </w:r>
      <w:r>
        <w:rPr>
          <w:rFonts w:hint="eastAsia"/>
          <w:szCs w:val="21"/>
          <w:lang w:val="en-US" w:eastAsia="zh-CN" w:bidi="ar"/>
        </w:rPr>
        <w:t xml:space="preserve">    </w:t>
      </w:r>
      <w:r>
        <w:rPr>
          <w:rFonts w:hint="eastAsia" w:ascii="宋体" w:hAnsi="宋体" w:cs="宋体"/>
          <w:szCs w:val="21"/>
          <w:lang w:bidi="ar"/>
        </w:rPr>
        <w:t>②</w:t>
      </w:r>
      <w:r>
        <w:rPr>
          <w:szCs w:val="21"/>
          <w:lang w:bidi="ar"/>
        </w:rPr>
        <w:t>要明确的个人目标，把个人前途与国家命运联系起来。</w:t>
      </w:r>
    </w:p>
    <w:p>
      <w:pPr>
        <w:spacing w:line="360" w:lineRule="auto"/>
        <w:ind w:firstLine="420" w:firstLineChars="200"/>
        <w:jc w:val="left"/>
        <w:textAlignment w:val="center"/>
        <w:rPr>
          <w:szCs w:val="21"/>
        </w:rPr>
      </w:pPr>
      <w:r>
        <w:rPr>
          <w:rFonts w:hint="eastAsia" w:ascii="宋体" w:hAnsi="宋体" w:cs="宋体"/>
          <w:szCs w:val="21"/>
          <w:lang w:bidi="ar"/>
        </w:rPr>
        <w:t>③</w:t>
      </w:r>
      <w:r>
        <w:rPr>
          <w:szCs w:val="21"/>
          <w:lang w:bidi="ar"/>
        </w:rPr>
        <w:t>要关心社会，从身边小事做起，学会承担社会责任，为国家的发展贡献自己的力量。</w:t>
      </w:r>
    </w:p>
    <w:p>
      <w:pPr>
        <w:spacing w:line="360" w:lineRule="auto"/>
        <w:jc w:val="left"/>
        <w:textAlignment w:val="center"/>
        <w:rPr>
          <w:szCs w:val="21"/>
        </w:rPr>
      </w:pPr>
    </w:p>
    <w:p>
      <w:pPr>
        <w:numPr>
          <w:ilvl w:val="0"/>
          <w:numId w:val="0"/>
        </w:numPr>
        <w:spacing w:line="360" w:lineRule="auto"/>
        <w:ind w:leftChars="130" w:right="0" w:rightChars="0"/>
      </w:pPr>
    </w:p>
    <w:p/>
    <w:sectPr>
      <w:headerReference r:id="rId3" w:type="default"/>
      <w:footerReference r:id="rId4" w:type="default"/>
      <w:pgSz w:w="11906" w:h="16838"/>
      <w:pgMar w:top="1440" w:right="1800" w:bottom="1440" w:left="1800" w:header="85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4140" w:firstLineChars="230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2340" w:firstLineChars="1300"/>
    </w:pPr>
    <w:r>
      <w:rPr>
        <w:rFonts w:hint="eastAsia"/>
      </w:rPr>
      <w:t>202</w:t>
    </w:r>
    <w:r>
      <w:rPr>
        <w:rFonts w:hint="eastAsia"/>
        <w:lang w:val="en-US" w:eastAsia="zh-CN"/>
      </w:rPr>
      <w:t>3</w:t>
    </w:r>
    <w:r>
      <w:rPr>
        <w:rFonts w:hint="eastAsia"/>
      </w:rPr>
      <w:t>-202</w:t>
    </w:r>
    <w:r>
      <w:rPr>
        <w:rFonts w:hint="eastAsia"/>
        <w:lang w:val="en-US" w:eastAsia="zh-CN"/>
      </w:rPr>
      <w:t>4</w:t>
    </w:r>
    <w:r>
      <w:rPr>
        <w:rFonts w:hint="eastAsia"/>
      </w:rPr>
      <w:t>学年度新北区九年级道德与法治试题</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99A9A8"/>
    <w:multiLevelType w:val="singleLevel"/>
    <w:tmpl w:val="EB99A9A8"/>
    <w:lvl w:ilvl="0" w:tentative="0">
      <w:start w:val="3"/>
      <w:numFmt w:val="decimal"/>
      <w:suff w:val="nothing"/>
      <w:lvlText w:val="（%1）"/>
      <w:lvlJc w:val="left"/>
    </w:lvl>
  </w:abstractNum>
  <w:abstractNum w:abstractNumId="1">
    <w:nsid w:val="3283E603"/>
    <w:multiLevelType w:val="singleLevel"/>
    <w:tmpl w:val="3283E603"/>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jYWY0YjBlNzY0YzkyZjUzYmNiNzk5ZTRhMmI3NjYifQ=="/>
    <w:docVar w:name="KSO_WPS_MARK_KEY" w:val="f41b8d1d-c358-4f22-ae76-2ea8edac54d2"/>
  </w:docVars>
  <w:rsids>
    <w:rsidRoot w:val="00C03A3E"/>
    <w:rsid w:val="00124E3C"/>
    <w:rsid w:val="00284588"/>
    <w:rsid w:val="00782A11"/>
    <w:rsid w:val="007A2ACD"/>
    <w:rsid w:val="00B522A5"/>
    <w:rsid w:val="00C03A3E"/>
    <w:rsid w:val="00F454F2"/>
    <w:rsid w:val="06746CFB"/>
    <w:rsid w:val="07A32B28"/>
    <w:rsid w:val="08A07782"/>
    <w:rsid w:val="0ABB08A3"/>
    <w:rsid w:val="131E7C21"/>
    <w:rsid w:val="138238DA"/>
    <w:rsid w:val="159B37AB"/>
    <w:rsid w:val="173C4B1A"/>
    <w:rsid w:val="185145F5"/>
    <w:rsid w:val="18A62B93"/>
    <w:rsid w:val="1A700365"/>
    <w:rsid w:val="1A866FEF"/>
    <w:rsid w:val="1E3824DF"/>
    <w:rsid w:val="1E443E6F"/>
    <w:rsid w:val="1F5305DE"/>
    <w:rsid w:val="1F611967"/>
    <w:rsid w:val="21336F8E"/>
    <w:rsid w:val="22B45EAC"/>
    <w:rsid w:val="23BB2743"/>
    <w:rsid w:val="277212BF"/>
    <w:rsid w:val="289447B6"/>
    <w:rsid w:val="2DA22075"/>
    <w:rsid w:val="2E22712D"/>
    <w:rsid w:val="343401FB"/>
    <w:rsid w:val="3A304601"/>
    <w:rsid w:val="3C2C5301"/>
    <w:rsid w:val="48B223BA"/>
    <w:rsid w:val="4C9429FB"/>
    <w:rsid w:val="4E1C29D4"/>
    <w:rsid w:val="4F7662A3"/>
    <w:rsid w:val="52DA72D6"/>
    <w:rsid w:val="54FD33BF"/>
    <w:rsid w:val="55AD49E9"/>
    <w:rsid w:val="55CC1183"/>
    <w:rsid w:val="5ADA7695"/>
    <w:rsid w:val="5C0F3B78"/>
    <w:rsid w:val="5EE906B0"/>
    <w:rsid w:val="60013E78"/>
    <w:rsid w:val="616B35FF"/>
    <w:rsid w:val="6280757E"/>
    <w:rsid w:val="62DD22DA"/>
    <w:rsid w:val="63AB582D"/>
    <w:rsid w:val="684A2B3E"/>
    <w:rsid w:val="68ED2114"/>
    <w:rsid w:val="69BA15C7"/>
    <w:rsid w:val="71E847F7"/>
    <w:rsid w:val="72A815A9"/>
    <w:rsid w:val="747D0A04"/>
    <w:rsid w:val="784038B3"/>
    <w:rsid w:val="78E24696"/>
    <w:rsid w:val="7A475776"/>
    <w:rsid w:val="7FB81CAD"/>
    <w:rsid w:val="7FF865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6.jpe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2394</Words>
  <Characters>2429</Characters>
  <Lines>1</Lines>
  <Paragraphs>1</Paragraphs>
  <TotalTime>3</TotalTime>
  <ScaleCrop>false</ScaleCrop>
  <LinksUpToDate>false</LinksUpToDate>
  <CharactersWithSpaces>2606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2022-09-08T00:24:00Z</dcterms:created>
  <dc:creator>Administrator</dc:creator>
  <cp:lastModifiedBy>Administrator</cp:lastModifiedBy>
  <dcterms:modified xsi:type="dcterms:W3CDTF">2024-11-05T02:17:10Z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E47257188EE247C5BA0361C025B60D40</vt:lpwstr>
  </property>
</Properties>
</file>